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Y="1345"/>
        <w:tblW w:w="9135" w:type="dxa"/>
        <w:tblLayout w:type="fixed"/>
        <w:tblLook w:val="04A0" w:firstRow="1" w:lastRow="0" w:firstColumn="1" w:lastColumn="0" w:noHBand="0" w:noVBand="1"/>
      </w:tblPr>
      <w:tblGrid>
        <w:gridCol w:w="817"/>
        <w:gridCol w:w="5982"/>
        <w:gridCol w:w="993"/>
        <w:gridCol w:w="141"/>
        <w:gridCol w:w="1202"/>
      </w:tblGrid>
      <w:tr w:rsidR="00E337E6" w14:paraId="4AC8195A" w14:textId="77777777" w:rsidTr="72B8FD88">
        <w:trPr>
          <w:trHeight w:val="1131"/>
        </w:trPr>
        <w:tc>
          <w:tcPr>
            <w:tcW w:w="9135" w:type="dxa"/>
            <w:gridSpan w:val="5"/>
          </w:tcPr>
          <w:p w14:paraId="60CE90A8" w14:textId="09EDC9A3" w:rsidR="00E337E6" w:rsidRDefault="00E337E6" w:rsidP="00022D55">
            <w:r>
              <w:t>CIRENCESTER COLLEGE</w:t>
            </w:r>
          </w:p>
          <w:p w14:paraId="4AC81957" w14:textId="6C3F6D14" w:rsidR="00E337E6" w:rsidRDefault="00E337E6" w:rsidP="00022D55">
            <w:r>
              <w:t>AGENDA – SEARCH AND GOVERNANCE – 2</w:t>
            </w:r>
            <w:r w:rsidR="004E731C">
              <w:t>0</w:t>
            </w:r>
            <w:r w:rsidR="004E731C" w:rsidRPr="004E731C">
              <w:rPr>
                <w:vertAlign w:val="superscript"/>
              </w:rPr>
              <w:t>th</w:t>
            </w:r>
            <w:r w:rsidR="004E731C">
              <w:t xml:space="preserve"> </w:t>
            </w:r>
            <w:r w:rsidR="003A3DFA">
              <w:t>May</w:t>
            </w:r>
            <w:r w:rsidR="0038421B">
              <w:t xml:space="preserve"> 202</w:t>
            </w:r>
            <w:r w:rsidR="004E731C">
              <w:t>4</w:t>
            </w:r>
          </w:p>
          <w:p w14:paraId="4AC81958" w14:textId="77777777" w:rsidR="00E337E6" w:rsidRDefault="00E337E6" w:rsidP="00022D55">
            <w:r>
              <w:t>5.00 pm</w:t>
            </w:r>
          </w:p>
          <w:p w14:paraId="66815585" w14:textId="7E617126" w:rsidR="00E337E6" w:rsidRPr="00A96E1A" w:rsidRDefault="72351520" w:rsidP="72351520">
            <w:pPr>
              <w:spacing w:line="259" w:lineRule="auto"/>
            </w:pPr>
            <w:r>
              <w:t>Board Room at Cirencester College</w:t>
            </w:r>
          </w:p>
          <w:p w14:paraId="4AC81959" w14:textId="7A2463E2" w:rsidR="00E337E6" w:rsidRPr="00A96E1A" w:rsidRDefault="72351520" w:rsidP="72351520">
            <w:pPr>
              <w:spacing w:line="259" w:lineRule="auto"/>
            </w:pPr>
            <w:r>
              <w:t>This meeting will also be available via Microsoft Teams</w:t>
            </w:r>
          </w:p>
        </w:tc>
      </w:tr>
      <w:tr w:rsidR="00E337E6" w14:paraId="4AC81962" w14:textId="77777777" w:rsidTr="00B6670C">
        <w:trPr>
          <w:trHeight w:val="693"/>
        </w:trPr>
        <w:tc>
          <w:tcPr>
            <w:tcW w:w="817" w:type="dxa"/>
          </w:tcPr>
          <w:p w14:paraId="4AC8195B" w14:textId="77777777" w:rsidR="00E337E6" w:rsidRDefault="00E337E6" w:rsidP="00022D55">
            <w:pPr>
              <w:rPr>
                <w:b/>
              </w:rPr>
            </w:pPr>
          </w:p>
          <w:p w14:paraId="4AC8195C" w14:textId="77777777" w:rsidR="00E337E6" w:rsidRDefault="00E337E6" w:rsidP="00022D55">
            <w:pPr>
              <w:rPr>
                <w:b/>
              </w:rPr>
            </w:pPr>
          </w:p>
          <w:p w14:paraId="4AC8195D" w14:textId="77777777" w:rsidR="00E337E6" w:rsidRPr="00D63A34" w:rsidRDefault="00E337E6" w:rsidP="00022D55">
            <w:pPr>
              <w:rPr>
                <w:b/>
              </w:rPr>
            </w:pPr>
          </w:p>
        </w:tc>
        <w:tc>
          <w:tcPr>
            <w:tcW w:w="5982" w:type="dxa"/>
          </w:tcPr>
          <w:p w14:paraId="4AC8195E" w14:textId="77777777" w:rsidR="00E337E6" w:rsidRPr="00EE0AAA" w:rsidRDefault="00E337E6" w:rsidP="00022D55">
            <w:pPr>
              <w:rPr>
                <w:color w:val="FF0000"/>
              </w:rPr>
            </w:pPr>
          </w:p>
        </w:tc>
        <w:tc>
          <w:tcPr>
            <w:tcW w:w="1134" w:type="dxa"/>
            <w:gridSpan w:val="2"/>
          </w:tcPr>
          <w:p w14:paraId="4AC8195F" w14:textId="77777777" w:rsidR="00E337E6" w:rsidRDefault="00E337E6" w:rsidP="00022D55">
            <w:r>
              <w:t>Arising from?</w:t>
            </w:r>
          </w:p>
        </w:tc>
        <w:tc>
          <w:tcPr>
            <w:tcW w:w="1202" w:type="dxa"/>
          </w:tcPr>
          <w:p w14:paraId="4AC81960" w14:textId="77777777" w:rsidR="00E337E6" w:rsidRDefault="00E337E6" w:rsidP="00022D55">
            <w:r>
              <w:t>Who?</w:t>
            </w:r>
          </w:p>
        </w:tc>
      </w:tr>
      <w:tr w:rsidR="00B15800" w14:paraId="4C36A63C" w14:textId="77777777" w:rsidTr="00CD237F">
        <w:trPr>
          <w:trHeight w:val="289"/>
        </w:trPr>
        <w:tc>
          <w:tcPr>
            <w:tcW w:w="9135" w:type="dxa"/>
            <w:gridSpan w:val="5"/>
            <w:shd w:val="clear" w:color="auto" w:fill="D9D9D9" w:themeFill="background1" w:themeFillShade="D9"/>
          </w:tcPr>
          <w:p w14:paraId="47591DDC" w14:textId="77777777" w:rsidR="00B15800" w:rsidRDefault="00B15800" w:rsidP="00B15800">
            <w:pPr>
              <w:rPr>
                <w:rFonts w:eastAsiaTheme="minorEastAsia"/>
                <w:b/>
                <w:bCs/>
                <w:sz w:val="21"/>
                <w:szCs w:val="21"/>
                <w:u w:val="single"/>
              </w:rPr>
            </w:pPr>
            <w:r>
              <w:rPr>
                <w:rFonts w:eastAsiaTheme="minorEastAsia"/>
                <w:b/>
                <w:bCs/>
                <w:sz w:val="21"/>
                <w:szCs w:val="21"/>
                <w:u w:val="single"/>
              </w:rPr>
              <w:t>INTRODUCTION AND WELCOME. To include:</w:t>
            </w:r>
          </w:p>
          <w:p w14:paraId="40DB6A32" w14:textId="77777777" w:rsidR="00B15800" w:rsidRPr="00020121" w:rsidRDefault="00B15800" w:rsidP="00B15800">
            <w:pPr>
              <w:pStyle w:val="ListParagraph"/>
              <w:widowControl w:val="0"/>
              <w:numPr>
                <w:ilvl w:val="0"/>
                <w:numId w:val="28"/>
              </w:numPr>
              <w:rPr>
                <w:rFonts w:eastAsiaTheme="minorEastAsia"/>
                <w:sz w:val="21"/>
                <w:szCs w:val="21"/>
              </w:rPr>
            </w:pPr>
            <w:r w:rsidRPr="00020121">
              <w:rPr>
                <w:rFonts w:eastAsiaTheme="minorEastAsia"/>
                <w:sz w:val="21"/>
                <w:szCs w:val="21"/>
              </w:rPr>
              <w:t>Apologies for absence</w:t>
            </w:r>
          </w:p>
          <w:p w14:paraId="3C85E1DF" w14:textId="77777777" w:rsidR="00B15800" w:rsidRPr="00020121" w:rsidRDefault="00B15800" w:rsidP="00B15800">
            <w:pPr>
              <w:pStyle w:val="ListParagraph"/>
              <w:widowControl w:val="0"/>
              <w:numPr>
                <w:ilvl w:val="0"/>
                <w:numId w:val="28"/>
              </w:numPr>
              <w:rPr>
                <w:rFonts w:eastAsiaTheme="minorEastAsia"/>
                <w:sz w:val="21"/>
                <w:szCs w:val="21"/>
              </w:rPr>
            </w:pPr>
            <w:r w:rsidRPr="00020121">
              <w:rPr>
                <w:rFonts w:eastAsiaTheme="minorEastAsia"/>
                <w:sz w:val="21"/>
                <w:szCs w:val="21"/>
              </w:rPr>
              <w:t>Declarations of interest</w:t>
            </w:r>
          </w:p>
          <w:p w14:paraId="22240768" w14:textId="77777777" w:rsidR="00B15800" w:rsidRPr="00BD4CA9" w:rsidRDefault="00B15800" w:rsidP="00BD4CA9">
            <w:pPr>
              <w:pStyle w:val="ListParagraph"/>
              <w:widowControl w:val="0"/>
              <w:numPr>
                <w:ilvl w:val="0"/>
                <w:numId w:val="28"/>
              </w:numPr>
            </w:pPr>
            <w:r w:rsidRPr="00020121">
              <w:rPr>
                <w:rFonts w:eastAsiaTheme="minorEastAsia"/>
                <w:sz w:val="21"/>
                <w:szCs w:val="21"/>
              </w:rPr>
              <w:t>Minutes of previous meeting and matters arising</w:t>
            </w:r>
          </w:p>
          <w:p w14:paraId="065028B7" w14:textId="761FEA50" w:rsidR="00BD4CA9" w:rsidRDefault="00BD4CA9" w:rsidP="00BD4CA9">
            <w:pPr>
              <w:pStyle w:val="ListParagraph"/>
              <w:widowControl w:val="0"/>
              <w:ind w:left="765"/>
            </w:pPr>
          </w:p>
        </w:tc>
      </w:tr>
      <w:tr w:rsidR="00E337E6" w14:paraId="4AC81968" w14:textId="77777777" w:rsidTr="00B6670C">
        <w:trPr>
          <w:trHeight w:val="289"/>
        </w:trPr>
        <w:tc>
          <w:tcPr>
            <w:tcW w:w="817" w:type="dxa"/>
          </w:tcPr>
          <w:p w14:paraId="4AC81963" w14:textId="77777777" w:rsidR="00E337E6" w:rsidRPr="0048609D" w:rsidRDefault="00E337E6" w:rsidP="00B251CC">
            <w:pPr>
              <w:pStyle w:val="ListParagraph"/>
              <w:numPr>
                <w:ilvl w:val="0"/>
                <w:numId w:val="11"/>
              </w:numPr>
              <w:jc w:val="both"/>
              <w:rPr>
                <w:b/>
              </w:rPr>
            </w:pPr>
          </w:p>
        </w:tc>
        <w:tc>
          <w:tcPr>
            <w:tcW w:w="5982" w:type="dxa"/>
          </w:tcPr>
          <w:p w14:paraId="4AC81964" w14:textId="76976715" w:rsidR="00E337E6" w:rsidRDefault="00E337E6" w:rsidP="003A3DFA">
            <w:pPr>
              <w:tabs>
                <w:tab w:val="center" w:pos="2509"/>
              </w:tabs>
            </w:pPr>
            <w:r>
              <w:t>Apologies</w:t>
            </w:r>
            <w:r w:rsidR="00233677">
              <w:t xml:space="preserve"> - BW</w:t>
            </w:r>
          </w:p>
        </w:tc>
        <w:tc>
          <w:tcPr>
            <w:tcW w:w="993" w:type="dxa"/>
          </w:tcPr>
          <w:p w14:paraId="4AC81965" w14:textId="4FD52C54" w:rsidR="00E337E6" w:rsidRDefault="003D3422" w:rsidP="00022D55">
            <w:r>
              <w:t>SOB</w:t>
            </w:r>
          </w:p>
        </w:tc>
        <w:tc>
          <w:tcPr>
            <w:tcW w:w="1343" w:type="dxa"/>
            <w:gridSpan w:val="2"/>
          </w:tcPr>
          <w:p w14:paraId="4AC81966" w14:textId="04A5223B" w:rsidR="00E337E6" w:rsidRDefault="00390197" w:rsidP="00022D55">
            <w:r>
              <w:t>Chair/</w:t>
            </w:r>
            <w:r w:rsidR="00E337E6">
              <w:t>Clerk</w:t>
            </w:r>
          </w:p>
        </w:tc>
      </w:tr>
      <w:tr w:rsidR="00E337E6" w14:paraId="4AC8196E" w14:textId="77777777" w:rsidTr="00B6670C">
        <w:trPr>
          <w:trHeight w:val="323"/>
        </w:trPr>
        <w:tc>
          <w:tcPr>
            <w:tcW w:w="817" w:type="dxa"/>
          </w:tcPr>
          <w:p w14:paraId="4AC81969" w14:textId="77777777" w:rsidR="00E337E6" w:rsidRPr="0048609D" w:rsidRDefault="00E337E6" w:rsidP="00B251CC">
            <w:pPr>
              <w:pStyle w:val="ListParagraph"/>
              <w:numPr>
                <w:ilvl w:val="0"/>
                <w:numId w:val="11"/>
              </w:numPr>
              <w:jc w:val="both"/>
              <w:rPr>
                <w:b/>
              </w:rPr>
            </w:pPr>
          </w:p>
        </w:tc>
        <w:tc>
          <w:tcPr>
            <w:tcW w:w="5982" w:type="dxa"/>
          </w:tcPr>
          <w:p w14:paraId="4AC8196A" w14:textId="77777777" w:rsidR="00E337E6" w:rsidRDefault="00E337E6" w:rsidP="00022D55">
            <w:r>
              <w:t>Declarations of interest</w:t>
            </w:r>
          </w:p>
        </w:tc>
        <w:tc>
          <w:tcPr>
            <w:tcW w:w="993" w:type="dxa"/>
          </w:tcPr>
          <w:p w14:paraId="4AC8196B" w14:textId="4EBC0CF4" w:rsidR="00E337E6" w:rsidRDefault="003D3422" w:rsidP="00022D55">
            <w:r>
              <w:t>SOB</w:t>
            </w:r>
          </w:p>
        </w:tc>
        <w:tc>
          <w:tcPr>
            <w:tcW w:w="1343" w:type="dxa"/>
            <w:gridSpan w:val="2"/>
          </w:tcPr>
          <w:p w14:paraId="4AC8196C" w14:textId="35EA9D66" w:rsidR="00E337E6" w:rsidRDefault="00390197" w:rsidP="00022D55">
            <w:r>
              <w:t>Chair</w:t>
            </w:r>
          </w:p>
        </w:tc>
      </w:tr>
      <w:tr w:rsidR="00E337E6" w14:paraId="4AC81974" w14:textId="77777777" w:rsidTr="00B6670C">
        <w:trPr>
          <w:trHeight w:val="323"/>
        </w:trPr>
        <w:tc>
          <w:tcPr>
            <w:tcW w:w="817" w:type="dxa"/>
          </w:tcPr>
          <w:p w14:paraId="4AC8196F" w14:textId="77777777" w:rsidR="00E337E6" w:rsidRPr="0048609D" w:rsidRDefault="00E337E6" w:rsidP="00B251CC">
            <w:pPr>
              <w:pStyle w:val="ListParagraph"/>
              <w:numPr>
                <w:ilvl w:val="0"/>
                <w:numId w:val="11"/>
              </w:numPr>
              <w:jc w:val="both"/>
              <w:rPr>
                <w:b/>
              </w:rPr>
            </w:pPr>
          </w:p>
        </w:tc>
        <w:tc>
          <w:tcPr>
            <w:tcW w:w="5982" w:type="dxa"/>
          </w:tcPr>
          <w:p w14:paraId="2F2DC1F7" w14:textId="0236978F" w:rsidR="001E4AF5" w:rsidRDefault="00031D2A" w:rsidP="16EDF219">
            <w:pPr>
              <w:jc w:val="both"/>
              <w:rPr>
                <w:b/>
                <w:bCs/>
                <w:u w:val="single"/>
              </w:rPr>
            </w:pPr>
            <w:r w:rsidRPr="72351520">
              <w:rPr>
                <w:b/>
                <w:bCs/>
                <w:u w:val="single"/>
              </w:rPr>
              <w:t xml:space="preserve">To approve the </w:t>
            </w:r>
            <w:r w:rsidR="0D3F831F" w:rsidRPr="72351520">
              <w:rPr>
                <w:b/>
                <w:bCs/>
                <w:u w:val="single"/>
              </w:rPr>
              <w:t>m</w:t>
            </w:r>
            <w:r w:rsidR="00E337E6" w:rsidRPr="72351520">
              <w:rPr>
                <w:b/>
                <w:bCs/>
                <w:u w:val="single"/>
              </w:rPr>
              <w:t>inutes of the last meeting</w:t>
            </w:r>
            <w:r w:rsidR="2C0C67A2" w:rsidRPr="72351520">
              <w:rPr>
                <w:b/>
                <w:bCs/>
                <w:u w:val="single"/>
              </w:rPr>
              <w:t xml:space="preserve"> on </w:t>
            </w:r>
            <w:r w:rsidR="004B17CF">
              <w:rPr>
                <w:b/>
                <w:bCs/>
                <w:u w:val="single"/>
              </w:rPr>
              <w:t>5</w:t>
            </w:r>
            <w:r w:rsidR="004B17CF" w:rsidRPr="004B17CF">
              <w:rPr>
                <w:b/>
                <w:bCs/>
                <w:u w:val="single"/>
                <w:vertAlign w:val="superscript"/>
              </w:rPr>
              <w:t>th</w:t>
            </w:r>
            <w:r w:rsidR="004B17CF">
              <w:rPr>
                <w:b/>
                <w:bCs/>
                <w:u w:val="single"/>
              </w:rPr>
              <w:t xml:space="preserve"> </w:t>
            </w:r>
            <w:r w:rsidR="004B17CF" w:rsidRPr="72351520">
              <w:rPr>
                <w:b/>
                <w:bCs/>
                <w:u w:val="single"/>
              </w:rPr>
              <w:t>February</w:t>
            </w:r>
            <w:r w:rsidR="2C0C67A2" w:rsidRPr="72351520">
              <w:rPr>
                <w:b/>
                <w:bCs/>
                <w:u w:val="single"/>
              </w:rPr>
              <w:t xml:space="preserve"> 202</w:t>
            </w:r>
            <w:r w:rsidR="004B17CF">
              <w:rPr>
                <w:b/>
                <w:bCs/>
                <w:u w:val="single"/>
              </w:rPr>
              <w:t>4</w:t>
            </w:r>
            <w:r w:rsidR="7B54E447" w:rsidRPr="72351520">
              <w:rPr>
                <w:b/>
                <w:bCs/>
                <w:u w:val="single"/>
              </w:rPr>
              <w:t>:</w:t>
            </w:r>
          </w:p>
          <w:p w14:paraId="69022DE2" w14:textId="0B589BDA" w:rsidR="001E4AF5" w:rsidRDefault="00377298" w:rsidP="00B251CC">
            <w:pPr>
              <w:pStyle w:val="ListParagraph"/>
              <w:numPr>
                <w:ilvl w:val="0"/>
                <w:numId w:val="12"/>
              </w:numPr>
              <w:jc w:val="both"/>
            </w:pPr>
            <w:r>
              <w:t>Interna</w:t>
            </w:r>
            <w:r w:rsidR="001E4AF5">
              <w:t>l</w:t>
            </w:r>
            <w:r w:rsidR="14F50A2E">
              <w:t xml:space="preserve"> Confidential</w:t>
            </w:r>
            <w:r w:rsidR="00723652">
              <w:t xml:space="preserve"> minutes</w:t>
            </w:r>
          </w:p>
          <w:p w14:paraId="4D3DBB71" w14:textId="71DE2D97" w:rsidR="000E052D" w:rsidRPr="00022D55" w:rsidRDefault="00723652" w:rsidP="00B251CC">
            <w:pPr>
              <w:pStyle w:val="ListParagraph"/>
              <w:numPr>
                <w:ilvl w:val="0"/>
                <w:numId w:val="12"/>
              </w:numPr>
              <w:jc w:val="both"/>
            </w:pPr>
            <w:r>
              <w:t>E</w:t>
            </w:r>
            <w:r w:rsidR="00377298">
              <w:t>xternal</w:t>
            </w:r>
            <w:r>
              <w:t xml:space="preserve"> minutes</w:t>
            </w:r>
            <w:r w:rsidR="00E16E08">
              <w:t xml:space="preserve"> </w:t>
            </w:r>
          </w:p>
          <w:p w14:paraId="4AC81970" w14:textId="25DB2D88" w:rsidR="000E052D" w:rsidRPr="00022D55" w:rsidRDefault="15B1B4F6" w:rsidP="5B19B2E8">
            <w:pPr>
              <w:jc w:val="both"/>
            </w:pPr>
            <w:r>
              <w:t xml:space="preserve">NB: draft minutes circulated to the Committee for comment on </w:t>
            </w:r>
            <w:r w:rsidR="00B41827">
              <w:t>21</w:t>
            </w:r>
            <w:r>
              <w:t>/2/202</w:t>
            </w:r>
            <w:r w:rsidR="00B41827">
              <w:t>4</w:t>
            </w:r>
            <w:r w:rsidR="00723652">
              <w:t>.</w:t>
            </w:r>
          </w:p>
        </w:tc>
        <w:tc>
          <w:tcPr>
            <w:tcW w:w="993" w:type="dxa"/>
          </w:tcPr>
          <w:p w14:paraId="4AC81971" w14:textId="35CFDF2C" w:rsidR="00E337E6" w:rsidRDefault="003D3422" w:rsidP="00022D55">
            <w:r>
              <w:t>SOB</w:t>
            </w:r>
          </w:p>
        </w:tc>
        <w:tc>
          <w:tcPr>
            <w:tcW w:w="1343" w:type="dxa"/>
            <w:gridSpan w:val="2"/>
          </w:tcPr>
          <w:p w14:paraId="4AC81972" w14:textId="37FC94EB" w:rsidR="00E337E6" w:rsidRDefault="00390197" w:rsidP="00022D55">
            <w:r>
              <w:t>Chair</w:t>
            </w:r>
          </w:p>
        </w:tc>
      </w:tr>
      <w:tr w:rsidR="00E337E6" w14:paraId="4AC8197A" w14:textId="77777777" w:rsidTr="00B6670C">
        <w:trPr>
          <w:trHeight w:val="323"/>
        </w:trPr>
        <w:tc>
          <w:tcPr>
            <w:tcW w:w="817" w:type="dxa"/>
          </w:tcPr>
          <w:p w14:paraId="4AC81975" w14:textId="77777777" w:rsidR="00E337E6" w:rsidRPr="0048609D" w:rsidRDefault="00E337E6" w:rsidP="00B251CC">
            <w:pPr>
              <w:pStyle w:val="ListParagraph"/>
              <w:numPr>
                <w:ilvl w:val="0"/>
                <w:numId w:val="11"/>
              </w:numPr>
              <w:jc w:val="both"/>
              <w:rPr>
                <w:b/>
              </w:rPr>
            </w:pPr>
          </w:p>
        </w:tc>
        <w:tc>
          <w:tcPr>
            <w:tcW w:w="5982" w:type="dxa"/>
          </w:tcPr>
          <w:p w14:paraId="1BFD7383" w14:textId="6E64C237" w:rsidR="00BC6582" w:rsidRDefault="00E337E6" w:rsidP="00BC6582">
            <w:pPr>
              <w:jc w:val="both"/>
              <w:rPr>
                <w:b/>
                <w:bCs/>
                <w:u w:val="single"/>
              </w:rPr>
            </w:pPr>
            <w:r w:rsidRPr="72351520">
              <w:rPr>
                <w:b/>
                <w:bCs/>
                <w:u w:val="single"/>
              </w:rPr>
              <w:t xml:space="preserve">Matters arising from </w:t>
            </w:r>
            <w:r w:rsidR="00BC6582" w:rsidRPr="72351520">
              <w:rPr>
                <w:b/>
                <w:bCs/>
                <w:u w:val="single"/>
              </w:rPr>
              <w:t>minutes</w:t>
            </w:r>
            <w:r w:rsidR="00BC6582">
              <w:rPr>
                <w:b/>
                <w:bCs/>
                <w:u w:val="single"/>
              </w:rPr>
              <w:t xml:space="preserve"> </w:t>
            </w:r>
            <w:r w:rsidR="00BC6582" w:rsidRPr="72351520">
              <w:rPr>
                <w:b/>
                <w:bCs/>
                <w:u w:val="single"/>
              </w:rPr>
              <w:t xml:space="preserve">of the last meeting on </w:t>
            </w:r>
            <w:r w:rsidR="00BC6582">
              <w:rPr>
                <w:b/>
                <w:bCs/>
                <w:u w:val="single"/>
              </w:rPr>
              <w:t>5</w:t>
            </w:r>
            <w:r w:rsidR="00BC6582" w:rsidRPr="004B17CF">
              <w:rPr>
                <w:b/>
                <w:bCs/>
                <w:u w:val="single"/>
                <w:vertAlign w:val="superscript"/>
              </w:rPr>
              <w:t>th</w:t>
            </w:r>
            <w:r w:rsidR="00BC6582">
              <w:rPr>
                <w:b/>
                <w:bCs/>
                <w:u w:val="single"/>
              </w:rPr>
              <w:t xml:space="preserve"> </w:t>
            </w:r>
            <w:r w:rsidR="00BC6582" w:rsidRPr="72351520">
              <w:rPr>
                <w:b/>
                <w:bCs/>
                <w:u w:val="single"/>
              </w:rPr>
              <w:t>February 202</w:t>
            </w:r>
            <w:r w:rsidR="00BC6582">
              <w:rPr>
                <w:b/>
                <w:bCs/>
                <w:u w:val="single"/>
              </w:rPr>
              <w:t>4</w:t>
            </w:r>
            <w:r w:rsidR="00BC6582" w:rsidRPr="72351520">
              <w:rPr>
                <w:b/>
                <w:bCs/>
                <w:u w:val="single"/>
              </w:rPr>
              <w:t>:</w:t>
            </w:r>
          </w:p>
          <w:p w14:paraId="1FE0C306" w14:textId="2A7BB317" w:rsidR="00E337E6" w:rsidRDefault="0A894097" w:rsidP="00F66C40">
            <w:r>
              <w:t xml:space="preserve"> </w:t>
            </w:r>
          </w:p>
          <w:p w14:paraId="4612EEE1" w14:textId="43B32B42" w:rsidR="0075310D" w:rsidRDefault="0A894097" w:rsidP="00F66C40">
            <w:r>
              <w:t xml:space="preserve">Matters arising from the minutes of </w:t>
            </w:r>
            <w:r w:rsidR="00B41827">
              <w:t>5</w:t>
            </w:r>
            <w:r w:rsidRPr="2C519914">
              <w:rPr>
                <w:vertAlign w:val="superscript"/>
              </w:rPr>
              <w:t>th</w:t>
            </w:r>
            <w:r>
              <w:t xml:space="preserve"> February 202</w:t>
            </w:r>
            <w:r w:rsidR="00B41827">
              <w:t>4</w:t>
            </w:r>
            <w:r>
              <w:t>, not covered elsewhere on the agenda for the meeting.</w:t>
            </w:r>
          </w:p>
          <w:p w14:paraId="4AC81976" w14:textId="5B353CCB" w:rsidR="00E337E6" w:rsidRDefault="00E337E6" w:rsidP="005F1995">
            <w:pPr>
              <w:pStyle w:val="ListParagraph"/>
              <w:rPr>
                <w:rFonts w:eastAsiaTheme="minorEastAsia"/>
              </w:rPr>
            </w:pPr>
          </w:p>
        </w:tc>
        <w:tc>
          <w:tcPr>
            <w:tcW w:w="993" w:type="dxa"/>
          </w:tcPr>
          <w:p w14:paraId="4AC81977" w14:textId="2E6019FB" w:rsidR="00E337E6" w:rsidRDefault="67B0F032" w:rsidP="00022D55">
            <w:r>
              <w:t>SOB</w:t>
            </w:r>
          </w:p>
        </w:tc>
        <w:tc>
          <w:tcPr>
            <w:tcW w:w="1343" w:type="dxa"/>
            <w:gridSpan w:val="2"/>
          </w:tcPr>
          <w:p w14:paraId="4AC81978" w14:textId="303C6C43" w:rsidR="00E337E6" w:rsidRDefault="00390197" w:rsidP="00022D55">
            <w:r>
              <w:t>Chair</w:t>
            </w:r>
          </w:p>
        </w:tc>
      </w:tr>
      <w:tr w:rsidR="00CE264F" w14:paraId="1DA2211B" w14:textId="77777777" w:rsidTr="00AB2B6C">
        <w:trPr>
          <w:trHeight w:val="323"/>
        </w:trPr>
        <w:tc>
          <w:tcPr>
            <w:tcW w:w="9135" w:type="dxa"/>
            <w:gridSpan w:val="5"/>
            <w:shd w:val="clear" w:color="auto" w:fill="D9D9D9" w:themeFill="background1" w:themeFillShade="D9"/>
          </w:tcPr>
          <w:p w14:paraId="184B75A5" w14:textId="77777777" w:rsidR="001B288F" w:rsidRDefault="001B288F" w:rsidP="001B288F">
            <w:pPr>
              <w:rPr>
                <w:b/>
                <w:bCs/>
                <w:u w:val="single"/>
              </w:rPr>
            </w:pPr>
            <w:r>
              <w:rPr>
                <w:b/>
                <w:bCs/>
                <w:u w:val="single"/>
              </w:rPr>
              <w:t>FORECAST, PLANNING, APPOINTMENTS AND GOVERNOR RECRUITMENT</w:t>
            </w:r>
          </w:p>
          <w:p w14:paraId="21ED05DF" w14:textId="5D4071FA" w:rsidR="001B288F" w:rsidRDefault="001B288F" w:rsidP="001B288F">
            <w:pPr>
              <w:pStyle w:val="BodyTextIndent"/>
              <w:ind w:left="0"/>
              <w:rPr>
                <w:rFonts w:asciiTheme="minorHAnsi" w:eastAsiaTheme="minorEastAsia" w:hAnsiTheme="minorHAnsi" w:cstheme="minorHAnsi"/>
                <w:i/>
                <w:iCs/>
                <w:color w:val="000000" w:themeColor="text1"/>
              </w:rPr>
            </w:pPr>
            <w:r w:rsidRPr="006F43AD">
              <w:rPr>
                <w:rFonts w:asciiTheme="minorHAnsi" w:eastAsiaTheme="minorEastAsia" w:hAnsiTheme="minorHAnsi" w:cstheme="minorHAnsi"/>
                <w:i/>
                <w:iCs/>
                <w:color w:val="000000" w:themeColor="text1"/>
              </w:rPr>
              <w:t>S</w:t>
            </w:r>
            <w:r>
              <w:rPr>
                <w:rFonts w:asciiTheme="minorHAnsi" w:eastAsiaTheme="minorEastAsia" w:hAnsiTheme="minorHAnsi" w:cstheme="minorHAnsi"/>
                <w:i/>
                <w:iCs/>
                <w:color w:val="000000" w:themeColor="text1"/>
              </w:rPr>
              <w:t xml:space="preserve">tanding </w:t>
            </w:r>
            <w:r w:rsidRPr="006F43AD">
              <w:rPr>
                <w:rFonts w:asciiTheme="minorHAnsi" w:eastAsiaTheme="minorEastAsia" w:hAnsiTheme="minorHAnsi" w:cstheme="minorHAnsi"/>
                <w:i/>
                <w:iCs/>
                <w:color w:val="000000" w:themeColor="text1"/>
              </w:rPr>
              <w:t>O</w:t>
            </w:r>
            <w:r>
              <w:rPr>
                <w:rFonts w:asciiTheme="minorHAnsi" w:eastAsiaTheme="minorEastAsia" w:hAnsiTheme="minorHAnsi" w:cstheme="minorHAnsi"/>
                <w:i/>
                <w:iCs/>
                <w:color w:val="000000" w:themeColor="text1"/>
              </w:rPr>
              <w:t>rder</w:t>
            </w:r>
            <w:r w:rsidRPr="006F43AD">
              <w:rPr>
                <w:rFonts w:asciiTheme="minorHAnsi" w:eastAsiaTheme="minorEastAsia" w:hAnsiTheme="minorHAnsi" w:cstheme="minorHAnsi"/>
                <w:i/>
                <w:iCs/>
                <w:color w:val="000000" w:themeColor="text1"/>
              </w:rPr>
              <w:t xml:space="preserve"> Appendix 6A refers</w:t>
            </w:r>
            <w:r>
              <w:rPr>
                <w:rFonts w:asciiTheme="minorHAnsi" w:eastAsiaTheme="minorEastAsia" w:hAnsiTheme="minorHAnsi" w:cstheme="minorHAnsi"/>
                <w:i/>
                <w:iCs/>
                <w:color w:val="000000" w:themeColor="text1"/>
              </w:rPr>
              <w:t>:</w:t>
            </w:r>
          </w:p>
          <w:p w14:paraId="29C5A044" w14:textId="24071AF2" w:rsidR="00CE264F" w:rsidRDefault="001B288F" w:rsidP="001B288F">
            <w:pPr>
              <w:pStyle w:val="BodyTextIndent"/>
              <w:ind w:left="0"/>
            </w:pPr>
            <w:r w:rsidRPr="00C4029B">
              <w:rPr>
                <w:rFonts w:asciiTheme="minorHAnsi" w:hAnsiTheme="minorHAnsi" w:cstheme="minorHAnsi"/>
                <w:i/>
                <w:iCs/>
              </w:rPr>
              <w:t xml:space="preserve">To consider the Corporation’s membership needs and to recommend the appointment of new governors and co-opted members </w:t>
            </w:r>
            <w:proofErr w:type="gramStart"/>
            <w:r w:rsidRPr="00C4029B">
              <w:rPr>
                <w:rFonts w:asciiTheme="minorHAnsi" w:hAnsiTheme="minorHAnsi" w:cstheme="minorHAnsi"/>
                <w:i/>
                <w:iCs/>
              </w:rPr>
              <w:t>in order to</w:t>
            </w:r>
            <w:proofErr w:type="gramEnd"/>
            <w:r w:rsidRPr="00C4029B">
              <w:rPr>
                <w:rFonts w:asciiTheme="minorHAnsi" w:hAnsiTheme="minorHAnsi" w:cstheme="minorHAnsi"/>
                <w:i/>
                <w:iCs/>
              </w:rPr>
              <w:t xml:space="preserve"> achieve an appropriate balance of skills, experience and knowledge that will enable it to operate effectively and to plan to address any skills gaps identified and for the succession of the Chair of the Corporation and other Governor offices</w:t>
            </w:r>
            <w:r w:rsidRPr="008C1DB9">
              <w:t>.</w:t>
            </w:r>
          </w:p>
        </w:tc>
      </w:tr>
      <w:tr w:rsidR="00226C0E" w14:paraId="1F1BBEC3" w14:textId="77777777" w:rsidTr="00B6670C">
        <w:trPr>
          <w:trHeight w:val="323"/>
        </w:trPr>
        <w:tc>
          <w:tcPr>
            <w:tcW w:w="817" w:type="dxa"/>
          </w:tcPr>
          <w:p w14:paraId="69833576" w14:textId="77777777" w:rsidR="00226C0E" w:rsidRPr="0048609D" w:rsidRDefault="00226C0E" w:rsidP="00B251CC">
            <w:pPr>
              <w:pStyle w:val="ListParagraph"/>
              <w:numPr>
                <w:ilvl w:val="0"/>
                <w:numId w:val="11"/>
              </w:numPr>
              <w:jc w:val="both"/>
              <w:rPr>
                <w:b/>
                <w:bCs/>
              </w:rPr>
            </w:pPr>
          </w:p>
        </w:tc>
        <w:tc>
          <w:tcPr>
            <w:tcW w:w="5982" w:type="dxa"/>
          </w:tcPr>
          <w:p w14:paraId="752153E1" w14:textId="47E729E3" w:rsidR="00226C0E" w:rsidRDefault="006A7310" w:rsidP="16EDF219">
            <w:pPr>
              <w:rPr>
                <w:b/>
                <w:bCs/>
                <w:u w:val="single"/>
              </w:rPr>
            </w:pPr>
            <w:r w:rsidRPr="6C103E97">
              <w:rPr>
                <w:b/>
                <w:bCs/>
                <w:u w:val="single"/>
              </w:rPr>
              <w:t>Corporation</w:t>
            </w:r>
            <w:r w:rsidR="003A3DFA" w:rsidRPr="6C103E97">
              <w:rPr>
                <w:b/>
                <w:bCs/>
                <w:u w:val="single"/>
              </w:rPr>
              <w:t xml:space="preserve"> Membership</w:t>
            </w:r>
            <w:r w:rsidR="23AED19E" w:rsidRPr="6C103E97">
              <w:rPr>
                <w:b/>
                <w:bCs/>
                <w:u w:val="single"/>
              </w:rPr>
              <w:t xml:space="preserve"> </w:t>
            </w:r>
            <w:r w:rsidR="00902028">
              <w:rPr>
                <w:b/>
                <w:bCs/>
                <w:u w:val="single"/>
              </w:rPr>
              <w:t>–</w:t>
            </w:r>
            <w:r w:rsidR="23AED19E" w:rsidRPr="6C103E97">
              <w:rPr>
                <w:b/>
                <w:bCs/>
                <w:u w:val="single"/>
              </w:rPr>
              <w:t xml:space="preserve"> confidential</w:t>
            </w:r>
          </w:p>
          <w:p w14:paraId="2A3E4C94" w14:textId="77777777" w:rsidR="00902028" w:rsidRDefault="00902028" w:rsidP="16EDF219">
            <w:pPr>
              <w:rPr>
                <w:b/>
                <w:bCs/>
                <w:u w:val="single"/>
              </w:rPr>
            </w:pPr>
          </w:p>
          <w:p w14:paraId="46D9E9B5" w14:textId="6274ADFC" w:rsidR="6AA8B70F" w:rsidRPr="00265C73" w:rsidRDefault="00903FB1" w:rsidP="00265C73">
            <w:pPr>
              <w:pStyle w:val="ListParagraph"/>
              <w:numPr>
                <w:ilvl w:val="0"/>
                <w:numId w:val="33"/>
              </w:numPr>
              <w:rPr>
                <w:rFonts w:eastAsiaTheme="minorEastAsia"/>
                <w:b/>
                <w:bCs/>
                <w:color w:val="000000" w:themeColor="text1"/>
              </w:rPr>
            </w:pPr>
            <w:r w:rsidRPr="00265C73">
              <w:rPr>
                <w:rFonts w:ascii="Calibri" w:eastAsia="Calibri" w:hAnsi="Calibri" w:cs="Calibri"/>
                <w:b/>
                <w:bCs/>
                <w:color w:val="000000" w:themeColor="text1"/>
                <w:u w:val="single"/>
              </w:rPr>
              <w:t>External g</w:t>
            </w:r>
            <w:r w:rsidR="6AA8B70F" w:rsidRPr="00265C73">
              <w:rPr>
                <w:rFonts w:ascii="Calibri" w:eastAsia="Calibri" w:hAnsi="Calibri" w:cs="Calibri"/>
                <w:b/>
                <w:bCs/>
                <w:color w:val="000000" w:themeColor="text1"/>
                <w:u w:val="single"/>
              </w:rPr>
              <w:t>overnor tenure</w:t>
            </w:r>
          </w:p>
          <w:p w14:paraId="7221B402" w14:textId="77777777" w:rsidR="00265C73" w:rsidRPr="00265C73" w:rsidRDefault="00265C73" w:rsidP="00265C73">
            <w:pPr>
              <w:pStyle w:val="ListParagraph"/>
              <w:rPr>
                <w:rFonts w:eastAsiaTheme="minorEastAsia"/>
                <w:b/>
                <w:bCs/>
                <w:color w:val="000000" w:themeColor="text1"/>
              </w:rPr>
            </w:pPr>
          </w:p>
          <w:p w14:paraId="2C6F8C20" w14:textId="68AA1747" w:rsidR="6AA8B70F" w:rsidRDefault="6AA8B70F" w:rsidP="67B0F032">
            <w:pPr>
              <w:spacing w:after="200" w:line="276" w:lineRule="auto"/>
              <w:ind w:left="11" w:hanging="11"/>
              <w:jc w:val="both"/>
              <w:rPr>
                <w:rFonts w:ascii="Calibri" w:eastAsia="Calibri" w:hAnsi="Calibri" w:cs="Calibri"/>
                <w:color w:val="000000" w:themeColor="text1"/>
              </w:rPr>
            </w:pPr>
            <w:r w:rsidRPr="67B0F032">
              <w:rPr>
                <w:rFonts w:ascii="Calibri" w:eastAsia="Calibri" w:hAnsi="Calibri" w:cs="Calibri"/>
                <w:color w:val="000000" w:themeColor="text1"/>
              </w:rPr>
              <w:t xml:space="preserve">The Committee </w:t>
            </w:r>
            <w:r w:rsidR="00903FB1">
              <w:rPr>
                <w:rFonts w:ascii="Calibri" w:eastAsia="Calibri" w:hAnsi="Calibri" w:cs="Calibri"/>
                <w:color w:val="000000" w:themeColor="text1"/>
              </w:rPr>
              <w:t>is</w:t>
            </w:r>
            <w:r w:rsidRPr="67B0F032">
              <w:rPr>
                <w:rFonts w:ascii="Calibri" w:eastAsia="Calibri" w:hAnsi="Calibri" w:cs="Calibri"/>
                <w:color w:val="000000" w:themeColor="text1"/>
              </w:rPr>
              <w:t xml:space="preserve"> asked to consider the </w:t>
            </w:r>
            <w:r w:rsidR="004408EE">
              <w:rPr>
                <w:rFonts w:ascii="Calibri" w:eastAsia="Calibri" w:hAnsi="Calibri" w:cs="Calibri"/>
                <w:color w:val="000000" w:themeColor="text1"/>
              </w:rPr>
              <w:t xml:space="preserve">Corporation membership for </w:t>
            </w:r>
            <w:r w:rsidR="00903FB1">
              <w:rPr>
                <w:rFonts w:ascii="Calibri" w:eastAsia="Calibri" w:hAnsi="Calibri" w:cs="Calibri"/>
                <w:color w:val="000000" w:themeColor="text1"/>
              </w:rPr>
              <w:t>the 202</w:t>
            </w:r>
            <w:r w:rsidR="00BC4C7A">
              <w:rPr>
                <w:rFonts w:ascii="Calibri" w:eastAsia="Calibri" w:hAnsi="Calibri" w:cs="Calibri"/>
                <w:color w:val="000000" w:themeColor="text1"/>
              </w:rPr>
              <w:t>4</w:t>
            </w:r>
            <w:r w:rsidR="00903FB1">
              <w:rPr>
                <w:rFonts w:ascii="Calibri" w:eastAsia="Calibri" w:hAnsi="Calibri" w:cs="Calibri"/>
                <w:color w:val="000000" w:themeColor="text1"/>
              </w:rPr>
              <w:t>-202</w:t>
            </w:r>
            <w:r w:rsidR="00BC4C7A">
              <w:rPr>
                <w:rFonts w:ascii="Calibri" w:eastAsia="Calibri" w:hAnsi="Calibri" w:cs="Calibri"/>
                <w:color w:val="000000" w:themeColor="text1"/>
              </w:rPr>
              <w:t>5</w:t>
            </w:r>
            <w:r w:rsidR="00903FB1">
              <w:rPr>
                <w:rFonts w:ascii="Calibri" w:eastAsia="Calibri" w:hAnsi="Calibri" w:cs="Calibri"/>
                <w:color w:val="000000" w:themeColor="text1"/>
              </w:rPr>
              <w:t xml:space="preserve"> academic year </w:t>
            </w:r>
            <w:proofErr w:type="gramStart"/>
            <w:r w:rsidR="004408EE">
              <w:rPr>
                <w:rFonts w:ascii="Calibri" w:eastAsia="Calibri" w:hAnsi="Calibri" w:cs="Calibri"/>
                <w:color w:val="000000" w:themeColor="text1"/>
              </w:rPr>
              <w:t>with regard to</w:t>
            </w:r>
            <w:proofErr w:type="gramEnd"/>
            <w:r w:rsidR="004408EE">
              <w:rPr>
                <w:rFonts w:ascii="Calibri" w:eastAsia="Calibri" w:hAnsi="Calibri" w:cs="Calibri"/>
                <w:color w:val="000000" w:themeColor="text1"/>
              </w:rPr>
              <w:t xml:space="preserve"> the members’ whose tenure will be coming to an end </w:t>
            </w:r>
            <w:r w:rsidRPr="67B0F032">
              <w:rPr>
                <w:rFonts w:ascii="Calibri" w:eastAsia="Calibri" w:hAnsi="Calibri" w:cs="Calibri"/>
                <w:color w:val="000000" w:themeColor="text1"/>
              </w:rPr>
              <w:t xml:space="preserve">and make recommendations </w:t>
            </w:r>
            <w:r w:rsidR="004408EE">
              <w:rPr>
                <w:rFonts w:ascii="Calibri" w:eastAsia="Calibri" w:hAnsi="Calibri" w:cs="Calibri"/>
                <w:color w:val="000000" w:themeColor="text1"/>
              </w:rPr>
              <w:t xml:space="preserve">regarding governor recruitment priorities </w:t>
            </w:r>
            <w:r w:rsidRPr="67B0F032">
              <w:rPr>
                <w:rFonts w:ascii="Calibri" w:eastAsia="Calibri" w:hAnsi="Calibri" w:cs="Calibri"/>
                <w:color w:val="000000" w:themeColor="text1"/>
              </w:rPr>
              <w:t>to the next Corporation meeting on 2</w:t>
            </w:r>
            <w:r w:rsidR="00BC4C7A">
              <w:rPr>
                <w:rFonts w:ascii="Calibri" w:eastAsia="Calibri" w:hAnsi="Calibri" w:cs="Calibri"/>
                <w:color w:val="000000" w:themeColor="text1"/>
              </w:rPr>
              <w:t>4</w:t>
            </w:r>
            <w:r w:rsidRPr="67B0F032">
              <w:rPr>
                <w:rFonts w:ascii="Calibri" w:eastAsia="Calibri" w:hAnsi="Calibri" w:cs="Calibri"/>
                <w:color w:val="000000" w:themeColor="text1"/>
                <w:vertAlign w:val="superscript"/>
              </w:rPr>
              <w:t>th</w:t>
            </w:r>
            <w:r w:rsidRPr="67B0F032">
              <w:rPr>
                <w:rFonts w:ascii="Calibri" w:eastAsia="Calibri" w:hAnsi="Calibri" w:cs="Calibri"/>
                <w:color w:val="000000" w:themeColor="text1"/>
              </w:rPr>
              <w:t xml:space="preserve"> June</w:t>
            </w:r>
            <w:r w:rsidRPr="67B0F032">
              <w:rPr>
                <w:rFonts w:ascii="Calibri" w:eastAsia="Calibri" w:hAnsi="Calibri" w:cs="Calibri"/>
                <w:color w:val="000000" w:themeColor="text1"/>
                <w:vertAlign w:val="superscript"/>
              </w:rPr>
              <w:t xml:space="preserve"> </w:t>
            </w:r>
            <w:r w:rsidRPr="67B0F032">
              <w:rPr>
                <w:rFonts w:ascii="Calibri" w:eastAsia="Calibri" w:hAnsi="Calibri" w:cs="Calibri"/>
                <w:color w:val="000000" w:themeColor="text1"/>
              </w:rPr>
              <w:t>202</w:t>
            </w:r>
            <w:r w:rsidR="00BC4C7A">
              <w:rPr>
                <w:rFonts w:ascii="Calibri" w:eastAsia="Calibri" w:hAnsi="Calibri" w:cs="Calibri"/>
                <w:color w:val="000000" w:themeColor="text1"/>
              </w:rPr>
              <w:t>4</w:t>
            </w:r>
            <w:r w:rsidRPr="67B0F032">
              <w:rPr>
                <w:rFonts w:ascii="Calibri" w:eastAsia="Calibri" w:hAnsi="Calibri" w:cs="Calibri"/>
                <w:color w:val="000000" w:themeColor="text1"/>
              </w:rPr>
              <w:t>:</w:t>
            </w:r>
          </w:p>
          <w:p w14:paraId="7FE05CA6" w14:textId="10AD2B40" w:rsidR="0075388E" w:rsidRPr="00265C73" w:rsidRDefault="0075388E" w:rsidP="00265C73">
            <w:pPr>
              <w:pStyle w:val="ListParagraph"/>
              <w:numPr>
                <w:ilvl w:val="0"/>
                <w:numId w:val="34"/>
              </w:numPr>
              <w:jc w:val="both"/>
              <w:rPr>
                <w:rFonts w:ascii="Calibri" w:eastAsia="Calibri" w:hAnsi="Calibri" w:cs="Calibri"/>
                <w:color w:val="000000" w:themeColor="text1"/>
              </w:rPr>
            </w:pPr>
            <w:r w:rsidRPr="007A6225">
              <w:rPr>
                <w:rFonts w:ascii="Calibri" w:eastAsia="Calibri" w:hAnsi="Calibri" w:cs="Calibri"/>
                <w:color w:val="000000" w:themeColor="text1"/>
              </w:rPr>
              <w:t>PL</w:t>
            </w:r>
            <w:r w:rsidRPr="00265C73">
              <w:rPr>
                <w:rFonts w:ascii="Calibri" w:eastAsia="Calibri" w:hAnsi="Calibri" w:cs="Calibri"/>
                <w:color w:val="000000" w:themeColor="text1"/>
              </w:rPr>
              <w:t xml:space="preserve"> – 1 year of tenure as external governor and probation review (25</w:t>
            </w:r>
            <w:r w:rsidRPr="00265C73">
              <w:rPr>
                <w:rFonts w:ascii="Calibri" w:eastAsia="Calibri" w:hAnsi="Calibri" w:cs="Calibri"/>
                <w:color w:val="000000" w:themeColor="text1"/>
                <w:vertAlign w:val="superscript"/>
              </w:rPr>
              <w:t>th</w:t>
            </w:r>
            <w:r w:rsidRPr="00265C73">
              <w:rPr>
                <w:rFonts w:ascii="Calibri" w:eastAsia="Calibri" w:hAnsi="Calibri" w:cs="Calibri"/>
                <w:color w:val="000000" w:themeColor="text1"/>
              </w:rPr>
              <w:t xml:space="preserve"> June 2024).</w:t>
            </w:r>
          </w:p>
          <w:p w14:paraId="1C19810D" w14:textId="71ABAA6B" w:rsidR="00880238" w:rsidRDefault="00A03671" w:rsidP="00265C73">
            <w:pPr>
              <w:pStyle w:val="ListParagraph"/>
              <w:numPr>
                <w:ilvl w:val="0"/>
                <w:numId w:val="34"/>
              </w:numPr>
              <w:jc w:val="both"/>
              <w:rPr>
                <w:rFonts w:ascii="Calibri" w:eastAsia="Calibri" w:hAnsi="Calibri" w:cs="Calibri"/>
                <w:color w:val="000000" w:themeColor="text1"/>
              </w:rPr>
            </w:pPr>
            <w:r w:rsidRPr="007A6225">
              <w:rPr>
                <w:rFonts w:ascii="Calibri" w:eastAsia="Calibri" w:hAnsi="Calibri" w:cs="Calibri"/>
                <w:color w:val="000000" w:themeColor="text1"/>
              </w:rPr>
              <w:t>SR</w:t>
            </w:r>
            <w:r w:rsidRPr="00317C9E">
              <w:rPr>
                <w:rFonts w:ascii="Calibri" w:eastAsia="Calibri" w:hAnsi="Calibri" w:cs="Calibri"/>
                <w:color w:val="000000" w:themeColor="text1"/>
              </w:rPr>
              <w:t xml:space="preserve"> </w:t>
            </w:r>
            <w:r w:rsidR="0087543E" w:rsidRPr="00317C9E">
              <w:rPr>
                <w:rFonts w:ascii="Calibri" w:eastAsia="Calibri" w:hAnsi="Calibri" w:cs="Calibri"/>
                <w:color w:val="000000" w:themeColor="text1"/>
              </w:rPr>
              <w:t xml:space="preserve">– </w:t>
            </w:r>
            <w:r w:rsidRPr="00317C9E">
              <w:rPr>
                <w:rFonts w:ascii="Calibri" w:eastAsia="Calibri" w:hAnsi="Calibri" w:cs="Calibri"/>
                <w:color w:val="000000" w:themeColor="text1"/>
              </w:rPr>
              <w:t>7</w:t>
            </w:r>
            <w:r w:rsidR="0087543E" w:rsidRPr="00317C9E">
              <w:rPr>
                <w:rFonts w:ascii="Calibri" w:eastAsia="Calibri" w:hAnsi="Calibri" w:cs="Calibri"/>
                <w:color w:val="000000" w:themeColor="text1"/>
              </w:rPr>
              <w:t xml:space="preserve"> years of tenure </w:t>
            </w:r>
            <w:r w:rsidRPr="00317C9E">
              <w:rPr>
                <w:rFonts w:ascii="Calibri" w:eastAsia="Calibri" w:hAnsi="Calibri" w:cs="Calibri"/>
                <w:color w:val="000000" w:themeColor="text1"/>
              </w:rPr>
              <w:t xml:space="preserve">as external governor </w:t>
            </w:r>
            <w:r w:rsidR="0087543E" w:rsidRPr="00317C9E">
              <w:rPr>
                <w:rFonts w:ascii="Calibri" w:eastAsia="Calibri" w:hAnsi="Calibri" w:cs="Calibri"/>
                <w:color w:val="000000" w:themeColor="text1"/>
              </w:rPr>
              <w:t>(</w:t>
            </w:r>
            <w:r w:rsidR="000A6425" w:rsidRPr="00317C9E">
              <w:rPr>
                <w:rFonts w:ascii="Calibri" w:eastAsia="Calibri" w:hAnsi="Calibri" w:cs="Calibri"/>
                <w:color w:val="000000" w:themeColor="text1"/>
              </w:rPr>
              <w:t>10</w:t>
            </w:r>
            <w:r w:rsidR="000A6425" w:rsidRPr="00317C9E">
              <w:rPr>
                <w:rFonts w:ascii="Calibri" w:eastAsia="Calibri" w:hAnsi="Calibri" w:cs="Calibri"/>
                <w:color w:val="000000" w:themeColor="text1"/>
                <w:vertAlign w:val="superscript"/>
              </w:rPr>
              <w:t>th</w:t>
            </w:r>
            <w:r w:rsidR="000A6425" w:rsidRPr="00317C9E">
              <w:rPr>
                <w:rFonts w:ascii="Calibri" w:eastAsia="Calibri" w:hAnsi="Calibri" w:cs="Calibri"/>
                <w:color w:val="000000" w:themeColor="text1"/>
              </w:rPr>
              <w:t xml:space="preserve"> June 2025).</w:t>
            </w:r>
          </w:p>
          <w:p w14:paraId="329F0989" w14:textId="77777777" w:rsidR="00317C9E" w:rsidRPr="00317C9E" w:rsidRDefault="00317C9E" w:rsidP="00317C9E">
            <w:pPr>
              <w:pStyle w:val="ListParagraph"/>
              <w:jc w:val="both"/>
              <w:rPr>
                <w:rFonts w:ascii="Calibri" w:eastAsia="Calibri" w:hAnsi="Calibri" w:cs="Calibri"/>
                <w:color w:val="000000" w:themeColor="text1"/>
              </w:rPr>
            </w:pPr>
          </w:p>
          <w:p w14:paraId="6E2F934E" w14:textId="20C7074F" w:rsidR="72351520" w:rsidRDefault="72351520" w:rsidP="72351520">
            <w:pPr>
              <w:spacing w:after="200" w:line="276" w:lineRule="auto"/>
              <w:ind w:left="11" w:hanging="11"/>
              <w:jc w:val="both"/>
              <w:rPr>
                <w:rFonts w:ascii="Calibri" w:eastAsia="Calibri" w:hAnsi="Calibri" w:cs="Calibri"/>
                <w:color w:val="000000" w:themeColor="text1"/>
              </w:rPr>
            </w:pPr>
            <w:r w:rsidRPr="72351520">
              <w:rPr>
                <w:rFonts w:ascii="Calibri" w:eastAsia="Calibri" w:hAnsi="Calibri" w:cs="Calibri"/>
                <w:color w:val="000000" w:themeColor="text1"/>
              </w:rPr>
              <w:t>Standing Order appendix 17 states:</w:t>
            </w:r>
          </w:p>
          <w:p w14:paraId="6FB60802" w14:textId="37B2E457" w:rsidR="72351520" w:rsidRDefault="72351520" w:rsidP="72351520">
            <w:pPr>
              <w:spacing w:after="200" w:line="276" w:lineRule="auto"/>
              <w:ind w:left="11" w:hanging="11"/>
              <w:jc w:val="both"/>
              <w:rPr>
                <w:rFonts w:ascii="Calibri" w:eastAsia="Calibri" w:hAnsi="Calibri" w:cs="Calibri"/>
                <w:color w:val="000000" w:themeColor="text1"/>
              </w:rPr>
            </w:pPr>
            <w:r w:rsidRPr="72351520">
              <w:rPr>
                <w:rFonts w:ascii="Calibri" w:eastAsia="Calibri" w:hAnsi="Calibri" w:cs="Calibri"/>
                <w:i/>
                <w:iCs/>
                <w:color w:val="000000" w:themeColor="text1"/>
              </w:rPr>
              <w:lastRenderedPageBreak/>
              <w:t>Members of the Corporation appointed on the recommendation of the Search and Governance Committee shall serve for a maximum of three years without review.</w:t>
            </w:r>
            <w:r w:rsidR="00441C54">
              <w:rPr>
                <w:rFonts w:ascii="Calibri" w:eastAsia="Calibri" w:hAnsi="Calibri" w:cs="Calibri"/>
                <w:i/>
                <w:iCs/>
                <w:color w:val="000000" w:themeColor="text1"/>
              </w:rPr>
              <w:t xml:space="preserve">  </w:t>
            </w:r>
            <w:r w:rsidR="00441C54" w:rsidRPr="00CC6F00">
              <w:rPr>
                <w:rFonts w:ascii="Arial" w:hAnsi="Arial"/>
              </w:rPr>
              <w:t xml:space="preserve"> </w:t>
            </w:r>
            <w:r w:rsidR="00441C54" w:rsidRPr="00554238">
              <w:rPr>
                <w:rFonts w:cstheme="minorHAnsi"/>
                <w:i/>
                <w:iCs/>
              </w:rPr>
              <w:t xml:space="preserve">New members shall initially serve a </w:t>
            </w:r>
            <w:r w:rsidR="00554238" w:rsidRPr="00554238">
              <w:rPr>
                <w:rFonts w:cstheme="minorHAnsi"/>
                <w:i/>
                <w:iCs/>
              </w:rPr>
              <w:t>one-year</w:t>
            </w:r>
            <w:r w:rsidR="00441C54" w:rsidRPr="00554238">
              <w:rPr>
                <w:rFonts w:cstheme="minorHAnsi"/>
                <w:i/>
                <w:iCs/>
              </w:rPr>
              <w:t xml:space="preserve"> term before review.</w:t>
            </w:r>
          </w:p>
          <w:p w14:paraId="3B81217D" w14:textId="37ED19FE" w:rsidR="72351520" w:rsidRDefault="72351520" w:rsidP="72351520">
            <w:pPr>
              <w:spacing w:after="200" w:line="276" w:lineRule="auto"/>
              <w:ind w:left="11" w:hanging="11"/>
              <w:jc w:val="both"/>
              <w:rPr>
                <w:rFonts w:ascii="Calibri" w:eastAsia="Calibri" w:hAnsi="Calibri" w:cs="Calibri"/>
                <w:color w:val="000000" w:themeColor="text1"/>
              </w:rPr>
            </w:pPr>
            <w:r w:rsidRPr="72351520">
              <w:rPr>
                <w:rFonts w:ascii="Calibri" w:eastAsia="Calibri" w:hAnsi="Calibri" w:cs="Calibri"/>
                <w:i/>
                <w:iCs/>
                <w:color w:val="000000" w:themeColor="text1"/>
              </w:rPr>
              <w:t>If a member has a particular skill which the Corporation considers essential and cannot immediately be found in a new member, then the maximum may be extended for a year at a time.</w:t>
            </w:r>
          </w:p>
          <w:p w14:paraId="5B374018" w14:textId="7E92F232" w:rsidR="00903FB1" w:rsidRDefault="72351520" w:rsidP="00903FB1">
            <w:pPr>
              <w:spacing w:after="200" w:line="276" w:lineRule="auto"/>
              <w:ind w:left="11" w:hanging="11"/>
              <w:jc w:val="both"/>
              <w:rPr>
                <w:rFonts w:ascii="Calibri" w:eastAsia="Calibri" w:hAnsi="Calibri" w:cs="Calibri"/>
                <w:i/>
                <w:iCs/>
                <w:color w:val="000000" w:themeColor="text1"/>
              </w:rPr>
            </w:pPr>
            <w:r w:rsidRPr="72351520">
              <w:rPr>
                <w:rFonts w:ascii="Calibri" w:eastAsia="Calibri" w:hAnsi="Calibri" w:cs="Calibri"/>
                <w:i/>
                <w:iCs/>
                <w:color w:val="000000" w:themeColor="text1"/>
              </w:rPr>
              <w:t>The review prior to re-appointment at the end of each term should explicitly consider the member’s contribution and the perceived benefits of bringing in a new governor who might fill the vacancy.</w:t>
            </w:r>
          </w:p>
          <w:p w14:paraId="44DA09A6" w14:textId="5B59EC5B" w:rsidR="4FB2D123" w:rsidRDefault="4FB2D123" w:rsidP="00C853C1">
            <w:pPr>
              <w:pStyle w:val="ListParagraph"/>
              <w:numPr>
                <w:ilvl w:val="0"/>
                <w:numId w:val="33"/>
              </w:numPr>
              <w:rPr>
                <w:rFonts w:eastAsiaTheme="minorEastAsia"/>
                <w:b/>
                <w:bCs/>
                <w:u w:val="single"/>
              </w:rPr>
            </w:pPr>
            <w:r w:rsidRPr="00C853C1">
              <w:rPr>
                <w:rFonts w:eastAsiaTheme="minorEastAsia"/>
                <w:b/>
                <w:bCs/>
                <w:u w:val="single"/>
              </w:rPr>
              <w:t xml:space="preserve">Student Governor </w:t>
            </w:r>
            <w:r w:rsidR="00902028">
              <w:rPr>
                <w:rFonts w:eastAsiaTheme="minorEastAsia"/>
                <w:b/>
                <w:bCs/>
                <w:u w:val="single"/>
              </w:rPr>
              <w:t>tenure</w:t>
            </w:r>
            <w:r w:rsidRPr="00C853C1">
              <w:rPr>
                <w:rFonts w:eastAsiaTheme="minorEastAsia"/>
                <w:b/>
                <w:bCs/>
                <w:u w:val="single"/>
              </w:rPr>
              <w:t xml:space="preserve">  </w:t>
            </w:r>
          </w:p>
          <w:p w14:paraId="3084B10A" w14:textId="77777777" w:rsidR="00804D14" w:rsidRPr="00C853C1" w:rsidRDefault="00804D14" w:rsidP="00804D14">
            <w:pPr>
              <w:pStyle w:val="ListParagraph"/>
              <w:rPr>
                <w:rFonts w:eastAsiaTheme="minorEastAsia"/>
                <w:b/>
                <w:bCs/>
                <w:u w:val="single"/>
              </w:rPr>
            </w:pPr>
          </w:p>
          <w:p w14:paraId="20E0C02D" w14:textId="79D19C43" w:rsidR="4FB2D123" w:rsidRDefault="008336CE" w:rsidP="72351520">
            <w:pPr>
              <w:rPr>
                <w:rFonts w:eastAsiaTheme="minorEastAsia"/>
                <w:b/>
                <w:bCs/>
                <w:u w:val="single"/>
              </w:rPr>
            </w:pPr>
            <w:r w:rsidRPr="00424929">
              <w:rPr>
                <w:rFonts w:eastAsiaTheme="minorEastAsia"/>
              </w:rPr>
              <w:t>B</w:t>
            </w:r>
            <w:r w:rsidR="00CB5878" w:rsidRPr="00424929">
              <w:rPr>
                <w:rFonts w:eastAsiaTheme="minorEastAsia"/>
              </w:rPr>
              <w:t>M</w:t>
            </w:r>
            <w:r w:rsidRPr="00424929">
              <w:rPr>
                <w:rFonts w:eastAsiaTheme="minorEastAsia"/>
              </w:rPr>
              <w:t xml:space="preserve"> and KH</w:t>
            </w:r>
            <w:r>
              <w:rPr>
                <w:rFonts w:eastAsiaTheme="minorEastAsia"/>
              </w:rPr>
              <w:t xml:space="preserve"> </w:t>
            </w:r>
            <w:r w:rsidR="4FB2D123" w:rsidRPr="1B29259E">
              <w:rPr>
                <w:rFonts w:eastAsiaTheme="minorEastAsia"/>
              </w:rPr>
              <w:t>tenure as Student Governor</w:t>
            </w:r>
            <w:r>
              <w:rPr>
                <w:rFonts w:eastAsiaTheme="minorEastAsia"/>
              </w:rPr>
              <w:t>s</w:t>
            </w:r>
            <w:r w:rsidR="4FB2D123" w:rsidRPr="1B29259E">
              <w:rPr>
                <w:rFonts w:eastAsiaTheme="minorEastAsia"/>
              </w:rPr>
              <w:t xml:space="preserve"> will end when </w:t>
            </w:r>
            <w:r>
              <w:rPr>
                <w:rFonts w:eastAsiaTheme="minorEastAsia"/>
              </w:rPr>
              <w:t xml:space="preserve">they </w:t>
            </w:r>
            <w:r w:rsidR="4FB2D123" w:rsidRPr="1B29259E">
              <w:rPr>
                <w:rFonts w:eastAsiaTheme="minorEastAsia"/>
              </w:rPr>
              <w:t xml:space="preserve">leave the college at the end of the academic year.  </w:t>
            </w:r>
          </w:p>
          <w:p w14:paraId="751F758A" w14:textId="77777777" w:rsidR="008336CE" w:rsidRDefault="008336CE" w:rsidP="1B29259E">
            <w:pPr>
              <w:rPr>
                <w:rFonts w:eastAsiaTheme="minorEastAsia"/>
              </w:rPr>
            </w:pPr>
          </w:p>
          <w:p w14:paraId="3A9CBF15" w14:textId="7DE6BE78" w:rsidR="00636C53" w:rsidRDefault="4FB2D123" w:rsidP="1B29259E">
            <w:pPr>
              <w:rPr>
                <w:rFonts w:eastAsiaTheme="minorEastAsia"/>
              </w:rPr>
            </w:pPr>
            <w:r w:rsidRPr="1B29259E">
              <w:rPr>
                <w:rFonts w:eastAsiaTheme="minorEastAsia"/>
              </w:rPr>
              <w:t xml:space="preserve">The process to elect </w:t>
            </w:r>
            <w:r w:rsidR="008336CE">
              <w:rPr>
                <w:rFonts w:eastAsiaTheme="minorEastAsia"/>
              </w:rPr>
              <w:t xml:space="preserve">2 new </w:t>
            </w:r>
            <w:r w:rsidRPr="1B29259E">
              <w:rPr>
                <w:rFonts w:eastAsiaTheme="minorEastAsia"/>
              </w:rPr>
              <w:t>Student Governor</w:t>
            </w:r>
            <w:r w:rsidR="008336CE">
              <w:rPr>
                <w:rFonts w:eastAsiaTheme="minorEastAsia"/>
              </w:rPr>
              <w:t>s</w:t>
            </w:r>
            <w:r w:rsidRPr="1B29259E">
              <w:rPr>
                <w:rFonts w:eastAsiaTheme="minorEastAsia"/>
              </w:rPr>
              <w:t xml:space="preserve"> will take place from the start of the 202</w:t>
            </w:r>
            <w:r w:rsidR="008336CE">
              <w:rPr>
                <w:rFonts w:eastAsiaTheme="minorEastAsia"/>
              </w:rPr>
              <w:t>4</w:t>
            </w:r>
            <w:r w:rsidRPr="1B29259E">
              <w:rPr>
                <w:rFonts w:eastAsiaTheme="minorEastAsia"/>
              </w:rPr>
              <w:t>-202</w:t>
            </w:r>
            <w:r w:rsidR="008336CE">
              <w:rPr>
                <w:rFonts w:eastAsiaTheme="minorEastAsia"/>
              </w:rPr>
              <w:t>5</w:t>
            </w:r>
            <w:r w:rsidRPr="1B29259E">
              <w:rPr>
                <w:rFonts w:eastAsiaTheme="minorEastAsia"/>
              </w:rPr>
              <w:t xml:space="preserve"> academic year</w:t>
            </w:r>
            <w:r w:rsidR="613FDD2B" w:rsidRPr="1B29259E">
              <w:rPr>
                <w:rFonts w:eastAsiaTheme="minorEastAsia"/>
              </w:rPr>
              <w:t>.</w:t>
            </w:r>
          </w:p>
          <w:p w14:paraId="312D2E9A" w14:textId="77777777" w:rsidR="006C095F" w:rsidRDefault="006C095F" w:rsidP="1B29259E">
            <w:pPr>
              <w:rPr>
                <w:rFonts w:eastAsiaTheme="minorEastAsia"/>
              </w:rPr>
            </w:pPr>
          </w:p>
          <w:p w14:paraId="47130860" w14:textId="77777777" w:rsidR="006C095F" w:rsidRPr="00C853C1" w:rsidRDefault="006C095F" w:rsidP="006C095F">
            <w:pPr>
              <w:pStyle w:val="ListParagraph"/>
              <w:numPr>
                <w:ilvl w:val="0"/>
                <w:numId w:val="33"/>
              </w:numPr>
              <w:jc w:val="both"/>
              <w:rPr>
                <w:rFonts w:ascii="Calibri" w:eastAsia="Calibri" w:hAnsi="Calibri" w:cs="Calibri"/>
                <w:b/>
                <w:color w:val="000000" w:themeColor="text1"/>
                <w:u w:val="single"/>
              </w:rPr>
            </w:pPr>
            <w:r w:rsidRPr="00C853C1">
              <w:rPr>
                <w:rFonts w:ascii="Calibri" w:eastAsia="Calibri" w:hAnsi="Calibri" w:cs="Calibri"/>
                <w:b/>
                <w:color w:val="000000" w:themeColor="text1"/>
                <w:u w:val="single"/>
              </w:rPr>
              <w:t>External governor recruitment priorities for 2024-2025</w:t>
            </w:r>
          </w:p>
          <w:p w14:paraId="40352BFB" w14:textId="77777777" w:rsidR="006C095F" w:rsidRDefault="006C095F" w:rsidP="006C095F">
            <w:pPr>
              <w:jc w:val="both"/>
              <w:rPr>
                <w:rFonts w:ascii="Calibri" w:eastAsia="Calibri" w:hAnsi="Calibri" w:cs="Calibri"/>
                <w:color w:val="000000" w:themeColor="text1"/>
              </w:rPr>
            </w:pPr>
          </w:p>
          <w:p w14:paraId="52E5259B" w14:textId="77777777" w:rsidR="006C095F" w:rsidRDefault="006C095F" w:rsidP="006C095F">
            <w:pPr>
              <w:jc w:val="both"/>
              <w:rPr>
                <w:rFonts w:ascii="Calibri" w:eastAsia="Calibri" w:hAnsi="Calibri" w:cs="Calibri"/>
                <w:color w:val="000000" w:themeColor="text1"/>
              </w:rPr>
            </w:pPr>
            <w:r>
              <w:rPr>
                <w:rFonts w:ascii="Calibri" w:eastAsia="Calibri" w:hAnsi="Calibri" w:cs="Calibri"/>
                <w:color w:val="000000" w:themeColor="text1"/>
              </w:rPr>
              <w:t xml:space="preserve"> The Committee is asked to decide how to progress the current recruitment priorities as approved at the extraordinary Corporation meeting on 15</w:t>
            </w:r>
            <w:r w:rsidRPr="002D6140">
              <w:rPr>
                <w:rFonts w:ascii="Calibri" w:eastAsia="Calibri" w:hAnsi="Calibri" w:cs="Calibri"/>
                <w:color w:val="000000" w:themeColor="text1"/>
                <w:vertAlign w:val="superscript"/>
              </w:rPr>
              <w:t>th</w:t>
            </w:r>
            <w:r>
              <w:rPr>
                <w:rFonts w:ascii="Calibri" w:eastAsia="Calibri" w:hAnsi="Calibri" w:cs="Calibri"/>
                <w:color w:val="000000" w:themeColor="text1"/>
              </w:rPr>
              <w:t xml:space="preserve"> April 2024:</w:t>
            </w:r>
          </w:p>
          <w:p w14:paraId="3BE09AF4" w14:textId="77777777" w:rsidR="006C095F" w:rsidRDefault="006C095F" w:rsidP="006C095F">
            <w:pPr>
              <w:pStyle w:val="ListParagraph"/>
              <w:numPr>
                <w:ilvl w:val="0"/>
                <w:numId w:val="26"/>
              </w:numPr>
              <w:jc w:val="both"/>
              <w:rPr>
                <w:rFonts w:ascii="Calibri" w:eastAsia="Calibri" w:hAnsi="Calibri" w:cs="Calibri"/>
                <w:color w:val="000000" w:themeColor="text1"/>
              </w:rPr>
            </w:pPr>
            <w:r>
              <w:rPr>
                <w:rFonts w:ascii="Calibri" w:eastAsia="Calibri" w:hAnsi="Calibri" w:cs="Calibri"/>
                <w:color w:val="000000" w:themeColor="text1"/>
              </w:rPr>
              <w:t>Finance</w:t>
            </w:r>
          </w:p>
          <w:p w14:paraId="32A54ED8" w14:textId="77777777" w:rsidR="006C095F" w:rsidRDefault="006C095F" w:rsidP="006C095F">
            <w:pPr>
              <w:pStyle w:val="ListParagraph"/>
              <w:numPr>
                <w:ilvl w:val="0"/>
                <w:numId w:val="26"/>
              </w:numPr>
              <w:jc w:val="both"/>
              <w:rPr>
                <w:rFonts w:ascii="Calibri" w:eastAsia="Calibri" w:hAnsi="Calibri" w:cs="Calibri"/>
                <w:color w:val="000000" w:themeColor="text1"/>
              </w:rPr>
            </w:pPr>
            <w:r>
              <w:rPr>
                <w:rFonts w:ascii="Calibri" w:eastAsia="Calibri" w:hAnsi="Calibri" w:cs="Calibri"/>
                <w:color w:val="000000" w:themeColor="text1"/>
              </w:rPr>
              <w:t>Ofsted</w:t>
            </w:r>
          </w:p>
          <w:p w14:paraId="0ACE83E5" w14:textId="77777777" w:rsidR="006C095F" w:rsidRDefault="006C095F" w:rsidP="006C095F">
            <w:pPr>
              <w:pStyle w:val="ListParagraph"/>
              <w:numPr>
                <w:ilvl w:val="0"/>
                <w:numId w:val="26"/>
              </w:numPr>
              <w:jc w:val="both"/>
              <w:rPr>
                <w:rFonts w:ascii="Calibri" w:eastAsia="Calibri" w:hAnsi="Calibri" w:cs="Calibri"/>
                <w:color w:val="000000" w:themeColor="text1"/>
              </w:rPr>
            </w:pPr>
            <w:r>
              <w:rPr>
                <w:rFonts w:ascii="Calibri" w:eastAsia="Calibri" w:hAnsi="Calibri" w:cs="Calibri"/>
                <w:color w:val="000000" w:themeColor="text1"/>
              </w:rPr>
              <w:t>Human Resources</w:t>
            </w:r>
          </w:p>
          <w:p w14:paraId="2FA6B059" w14:textId="77777777" w:rsidR="006C095F" w:rsidRDefault="006C095F" w:rsidP="006C095F">
            <w:pPr>
              <w:pStyle w:val="ListParagraph"/>
              <w:numPr>
                <w:ilvl w:val="0"/>
                <w:numId w:val="26"/>
              </w:numPr>
              <w:jc w:val="both"/>
              <w:rPr>
                <w:rFonts w:ascii="Calibri" w:eastAsia="Calibri" w:hAnsi="Calibri" w:cs="Calibri"/>
                <w:color w:val="000000" w:themeColor="text1"/>
              </w:rPr>
            </w:pPr>
            <w:r w:rsidRPr="007B362F">
              <w:rPr>
                <w:rFonts w:ascii="Calibri" w:eastAsia="Calibri" w:hAnsi="Calibri" w:cs="Calibri"/>
                <w:color w:val="000000" w:themeColor="text1"/>
              </w:rPr>
              <w:t>Safeguarding and SEND.</w:t>
            </w:r>
          </w:p>
          <w:p w14:paraId="6C24308D" w14:textId="77777777" w:rsidR="00B42ED0" w:rsidRDefault="00B42ED0" w:rsidP="00B42ED0">
            <w:pPr>
              <w:jc w:val="both"/>
              <w:rPr>
                <w:rFonts w:ascii="Calibri" w:eastAsia="Calibri" w:hAnsi="Calibri" w:cs="Calibri"/>
                <w:color w:val="000000" w:themeColor="text1"/>
              </w:rPr>
            </w:pPr>
          </w:p>
          <w:p w14:paraId="438EDC3E" w14:textId="10C4B4A5" w:rsidR="00B42ED0" w:rsidRDefault="004D6598" w:rsidP="00B42ED0">
            <w:pPr>
              <w:pStyle w:val="ListParagraph"/>
              <w:numPr>
                <w:ilvl w:val="0"/>
                <w:numId w:val="33"/>
              </w:numPr>
              <w:jc w:val="both"/>
              <w:rPr>
                <w:rFonts w:ascii="Calibri" w:eastAsia="Calibri" w:hAnsi="Calibri" w:cs="Calibri"/>
                <w:b/>
                <w:bCs/>
                <w:color w:val="000000" w:themeColor="text1"/>
                <w:u w:val="single"/>
              </w:rPr>
            </w:pPr>
            <w:r w:rsidRPr="004D6598">
              <w:rPr>
                <w:rFonts w:ascii="Calibri" w:eastAsia="Calibri" w:hAnsi="Calibri" w:cs="Calibri"/>
                <w:b/>
                <w:bCs/>
                <w:color w:val="000000" w:themeColor="text1"/>
                <w:u w:val="single"/>
              </w:rPr>
              <w:t>External governor candidate</w:t>
            </w:r>
          </w:p>
          <w:p w14:paraId="674BB1CF" w14:textId="7D8EEACB" w:rsidR="004D6598" w:rsidRDefault="004D6598" w:rsidP="004D6598">
            <w:pPr>
              <w:jc w:val="both"/>
              <w:rPr>
                <w:rFonts w:ascii="Calibri" w:eastAsia="Calibri" w:hAnsi="Calibri" w:cs="Calibri"/>
                <w:b/>
                <w:bCs/>
                <w:color w:val="000000" w:themeColor="text1"/>
                <w:u w:val="single"/>
              </w:rPr>
            </w:pPr>
          </w:p>
          <w:p w14:paraId="74F6EAF7" w14:textId="365B2D84" w:rsidR="008C6B98" w:rsidRDefault="008C6B98" w:rsidP="004D6598">
            <w:pPr>
              <w:jc w:val="both"/>
              <w:rPr>
                <w:rFonts w:ascii="Calibri" w:eastAsia="Calibri" w:hAnsi="Calibri" w:cs="Calibri"/>
                <w:color w:val="000000" w:themeColor="text1"/>
              </w:rPr>
            </w:pPr>
            <w:r>
              <w:rPr>
                <w:rFonts w:ascii="Calibri" w:eastAsia="Calibri" w:hAnsi="Calibri" w:cs="Calibri"/>
                <w:color w:val="000000" w:themeColor="text1"/>
              </w:rPr>
              <w:t xml:space="preserve">The committee is asked to consider the </w:t>
            </w:r>
            <w:r w:rsidR="00EC1420">
              <w:rPr>
                <w:rFonts w:ascii="Calibri" w:eastAsia="Calibri" w:hAnsi="Calibri" w:cs="Calibri"/>
                <w:color w:val="000000" w:themeColor="text1"/>
              </w:rPr>
              <w:t xml:space="preserve">CV and covering letter for a potential </w:t>
            </w:r>
            <w:r w:rsidR="003746D6">
              <w:rPr>
                <w:rFonts w:ascii="Calibri" w:eastAsia="Calibri" w:hAnsi="Calibri" w:cs="Calibri"/>
                <w:color w:val="000000" w:themeColor="text1"/>
              </w:rPr>
              <w:t xml:space="preserve">governor </w:t>
            </w:r>
            <w:r w:rsidR="00E235CF">
              <w:rPr>
                <w:rFonts w:ascii="Calibri" w:eastAsia="Calibri" w:hAnsi="Calibri" w:cs="Calibri"/>
                <w:color w:val="000000" w:themeColor="text1"/>
              </w:rPr>
              <w:t>appointment and to decide whether to invite to attend a governor panel interview</w:t>
            </w:r>
            <w:r w:rsidR="003746D6">
              <w:rPr>
                <w:rFonts w:ascii="Calibri" w:eastAsia="Calibri" w:hAnsi="Calibri" w:cs="Calibri"/>
                <w:color w:val="000000" w:themeColor="text1"/>
              </w:rPr>
              <w:t xml:space="preserve"> in due course:</w:t>
            </w:r>
            <w:r w:rsidR="00882077">
              <w:rPr>
                <w:rFonts w:ascii="Calibri" w:eastAsia="Calibri" w:hAnsi="Calibri" w:cs="Calibri"/>
                <w:color w:val="000000" w:themeColor="text1"/>
              </w:rPr>
              <w:t xml:space="preserve">  </w:t>
            </w:r>
          </w:p>
          <w:p w14:paraId="596DD6A4" w14:textId="77D7C8D7" w:rsidR="0027649D" w:rsidRDefault="0027649D" w:rsidP="0027649D">
            <w:pPr>
              <w:pStyle w:val="ListParagraph"/>
              <w:numPr>
                <w:ilvl w:val="0"/>
                <w:numId w:val="37"/>
              </w:numPr>
              <w:jc w:val="both"/>
              <w:rPr>
                <w:rFonts w:ascii="Calibri" w:eastAsia="Calibri" w:hAnsi="Calibri" w:cs="Calibri"/>
                <w:color w:val="000000" w:themeColor="text1"/>
              </w:rPr>
            </w:pPr>
            <w:r>
              <w:rPr>
                <w:rFonts w:ascii="Calibri" w:eastAsia="Calibri" w:hAnsi="Calibri" w:cs="Calibri"/>
                <w:color w:val="000000" w:themeColor="text1"/>
              </w:rPr>
              <w:t>CV and covering letter.</w:t>
            </w:r>
          </w:p>
          <w:p w14:paraId="38312BCA" w14:textId="77777777" w:rsidR="0027649D" w:rsidRDefault="0027649D" w:rsidP="0027649D">
            <w:pPr>
              <w:jc w:val="both"/>
              <w:rPr>
                <w:rFonts w:ascii="Calibri" w:eastAsia="Calibri" w:hAnsi="Calibri" w:cs="Calibri"/>
                <w:color w:val="000000" w:themeColor="text1"/>
              </w:rPr>
            </w:pPr>
          </w:p>
          <w:p w14:paraId="69A6D41E" w14:textId="57E37F8F" w:rsidR="00903FB1" w:rsidRPr="00903FB1" w:rsidRDefault="00903FB1" w:rsidP="00630797">
            <w:pPr>
              <w:jc w:val="both"/>
              <w:rPr>
                <w:rFonts w:eastAsiaTheme="minorEastAsia"/>
                <w:bCs/>
              </w:rPr>
            </w:pPr>
          </w:p>
        </w:tc>
        <w:tc>
          <w:tcPr>
            <w:tcW w:w="993" w:type="dxa"/>
          </w:tcPr>
          <w:p w14:paraId="40248473" w14:textId="7B69E163" w:rsidR="00226C0E" w:rsidRDefault="27FFDDEB" w:rsidP="00022D55">
            <w:r>
              <w:lastRenderedPageBreak/>
              <w:t>SOB</w:t>
            </w:r>
          </w:p>
        </w:tc>
        <w:tc>
          <w:tcPr>
            <w:tcW w:w="1343" w:type="dxa"/>
            <w:gridSpan w:val="2"/>
          </w:tcPr>
          <w:p w14:paraId="53FA0BCA" w14:textId="19120402" w:rsidR="00226C0E" w:rsidRDefault="00390197" w:rsidP="00022D55">
            <w:r>
              <w:t>Chair</w:t>
            </w:r>
          </w:p>
        </w:tc>
      </w:tr>
      <w:tr w:rsidR="16EDF219" w14:paraId="2EC60565" w14:textId="77777777" w:rsidTr="00B6670C">
        <w:trPr>
          <w:trHeight w:val="323"/>
        </w:trPr>
        <w:tc>
          <w:tcPr>
            <w:tcW w:w="817" w:type="dxa"/>
          </w:tcPr>
          <w:p w14:paraId="28571743" w14:textId="092A4439" w:rsidR="16EDF219" w:rsidRDefault="16EDF219" w:rsidP="00B251CC">
            <w:pPr>
              <w:pStyle w:val="ListParagraph"/>
              <w:numPr>
                <w:ilvl w:val="0"/>
                <w:numId w:val="11"/>
              </w:numPr>
              <w:jc w:val="both"/>
              <w:rPr>
                <w:rFonts w:eastAsiaTheme="minorEastAsia"/>
                <w:b/>
                <w:bCs/>
              </w:rPr>
            </w:pPr>
          </w:p>
        </w:tc>
        <w:tc>
          <w:tcPr>
            <w:tcW w:w="5982" w:type="dxa"/>
          </w:tcPr>
          <w:p w14:paraId="1FA4655D" w14:textId="1F9845E2" w:rsidR="18D82647" w:rsidRDefault="18D82647" w:rsidP="16EDF219">
            <w:pPr>
              <w:rPr>
                <w:b/>
                <w:bCs/>
                <w:u w:val="single"/>
              </w:rPr>
            </w:pPr>
            <w:r w:rsidRPr="72351520">
              <w:rPr>
                <w:b/>
                <w:bCs/>
                <w:u w:val="single"/>
              </w:rPr>
              <w:t>Appointment of Chairs of the Committees</w:t>
            </w:r>
            <w:r w:rsidR="7E097BE9" w:rsidRPr="72351520">
              <w:rPr>
                <w:b/>
                <w:bCs/>
                <w:u w:val="single"/>
              </w:rPr>
              <w:t xml:space="preserve"> 202</w:t>
            </w:r>
            <w:r w:rsidR="008336CE">
              <w:rPr>
                <w:b/>
                <w:bCs/>
                <w:u w:val="single"/>
              </w:rPr>
              <w:t>4</w:t>
            </w:r>
            <w:r w:rsidR="7E097BE9" w:rsidRPr="72351520">
              <w:rPr>
                <w:b/>
                <w:bCs/>
                <w:u w:val="single"/>
              </w:rPr>
              <w:t>-202</w:t>
            </w:r>
            <w:r w:rsidR="008336CE">
              <w:rPr>
                <w:b/>
                <w:bCs/>
                <w:u w:val="single"/>
              </w:rPr>
              <w:t>5</w:t>
            </w:r>
            <w:r w:rsidRPr="72351520">
              <w:rPr>
                <w:b/>
                <w:bCs/>
                <w:u w:val="single"/>
              </w:rPr>
              <w:t>:</w:t>
            </w:r>
          </w:p>
          <w:p w14:paraId="49197EF6" w14:textId="77777777" w:rsidR="00DC4311" w:rsidRDefault="00DC4311" w:rsidP="5B2D120D">
            <w:pPr>
              <w:rPr>
                <w:i/>
                <w:iCs/>
              </w:rPr>
            </w:pPr>
          </w:p>
          <w:p w14:paraId="420EEBB0" w14:textId="3C2741F1" w:rsidR="7343CD09" w:rsidRDefault="7343CD09" w:rsidP="5B2D120D">
            <w:pPr>
              <w:rPr>
                <w:b/>
                <w:bCs/>
                <w:i/>
                <w:iCs/>
              </w:rPr>
            </w:pPr>
            <w:r w:rsidRPr="5B2D120D">
              <w:rPr>
                <w:i/>
                <w:iCs/>
              </w:rPr>
              <w:t xml:space="preserve">As required by </w:t>
            </w:r>
            <w:r w:rsidR="0EBBE7E6" w:rsidRPr="5B2D120D">
              <w:rPr>
                <w:i/>
                <w:iCs/>
              </w:rPr>
              <w:t>Standing Order - Appendix 13,</w:t>
            </w:r>
            <w:r w:rsidRPr="5B2D120D">
              <w:rPr>
                <w:i/>
                <w:iCs/>
              </w:rPr>
              <w:t xml:space="preserve"> the Committee is </w:t>
            </w:r>
            <w:r w:rsidR="473BFAC3" w:rsidRPr="5B2D120D">
              <w:rPr>
                <w:i/>
                <w:iCs/>
              </w:rPr>
              <w:t>responsible for the appointment of the Chairs of the Committees</w:t>
            </w:r>
            <w:r w:rsidR="3DEBA3CC" w:rsidRPr="5B2D120D">
              <w:rPr>
                <w:i/>
                <w:iCs/>
              </w:rPr>
              <w:t>.  Terms shall not exceed 2 years.</w:t>
            </w:r>
            <w:r w:rsidR="396ACCB4" w:rsidRPr="5B2D120D">
              <w:rPr>
                <w:i/>
                <w:iCs/>
              </w:rPr>
              <w:t xml:space="preserve">  </w:t>
            </w:r>
          </w:p>
          <w:p w14:paraId="0288FDF5" w14:textId="6045BB91" w:rsidR="396ACCB4" w:rsidRDefault="396ACCB4" w:rsidP="00B251CC">
            <w:pPr>
              <w:pStyle w:val="ListParagraph"/>
              <w:numPr>
                <w:ilvl w:val="0"/>
                <w:numId w:val="8"/>
              </w:numPr>
              <w:rPr>
                <w:rFonts w:eastAsiaTheme="minorEastAsia"/>
              </w:rPr>
            </w:pPr>
            <w:r w:rsidRPr="20480710">
              <w:rPr>
                <w:b/>
                <w:bCs/>
                <w:u w:val="single"/>
              </w:rPr>
              <w:t>Audit Committee</w:t>
            </w:r>
            <w:r w:rsidR="005C37ED">
              <w:rPr>
                <w:b/>
                <w:bCs/>
                <w:u w:val="single"/>
              </w:rPr>
              <w:t xml:space="preserve"> </w:t>
            </w:r>
            <w:r w:rsidR="00C04FF5">
              <w:t>– AT appointed as interim Chair.</w:t>
            </w:r>
            <w:r w:rsidR="008876C5">
              <w:rPr>
                <w:b/>
                <w:bCs/>
                <w:u w:val="single"/>
              </w:rPr>
              <w:t xml:space="preserve">  </w:t>
            </w:r>
          </w:p>
          <w:p w14:paraId="62C29ABF" w14:textId="024AFD44" w:rsidR="396ACCB4" w:rsidRDefault="396ACCB4" w:rsidP="00B251CC">
            <w:pPr>
              <w:pStyle w:val="ListParagraph"/>
              <w:numPr>
                <w:ilvl w:val="0"/>
                <w:numId w:val="8"/>
              </w:numPr>
            </w:pPr>
            <w:r w:rsidRPr="72351520">
              <w:rPr>
                <w:b/>
                <w:bCs/>
                <w:u w:val="single"/>
              </w:rPr>
              <w:t>Search and Governance</w:t>
            </w:r>
            <w:r w:rsidR="09215188" w:rsidRPr="72351520">
              <w:t xml:space="preserve"> </w:t>
            </w:r>
            <w:r w:rsidR="003E51A2">
              <w:t>–</w:t>
            </w:r>
            <w:r w:rsidR="00C97262">
              <w:t xml:space="preserve"> </w:t>
            </w:r>
            <w:r w:rsidR="003E51A2">
              <w:t>AT appointed until 5</w:t>
            </w:r>
            <w:r w:rsidR="003E51A2" w:rsidRPr="003E51A2">
              <w:rPr>
                <w:vertAlign w:val="superscript"/>
              </w:rPr>
              <w:t>th</w:t>
            </w:r>
            <w:r w:rsidR="003E51A2">
              <w:t xml:space="preserve"> February 2025.</w:t>
            </w:r>
          </w:p>
          <w:p w14:paraId="7A7D7BFE" w14:textId="02F9FA52" w:rsidR="396ACCB4" w:rsidRDefault="00B505DF" w:rsidP="00B505DF">
            <w:pPr>
              <w:pStyle w:val="ListParagraph"/>
              <w:numPr>
                <w:ilvl w:val="0"/>
                <w:numId w:val="8"/>
              </w:numPr>
            </w:pPr>
            <w:r w:rsidRPr="00B505DF">
              <w:rPr>
                <w:b/>
                <w:bCs/>
                <w:u w:val="single"/>
              </w:rPr>
              <w:t>Remuneration Committee</w:t>
            </w:r>
            <w:r>
              <w:t xml:space="preserve"> – SR appointed Chair until end of tenure on 10</w:t>
            </w:r>
            <w:r w:rsidRPr="00B505DF">
              <w:rPr>
                <w:vertAlign w:val="superscript"/>
              </w:rPr>
              <w:t>th</w:t>
            </w:r>
            <w:r>
              <w:t xml:space="preserve"> June 2025.</w:t>
            </w:r>
          </w:p>
        </w:tc>
        <w:tc>
          <w:tcPr>
            <w:tcW w:w="993" w:type="dxa"/>
          </w:tcPr>
          <w:p w14:paraId="09443263" w14:textId="492B268F" w:rsidR="16EDF219" w:rsidRDefault="45D6C867" w:rsidP="16EDF219">
            <w:r>
              <w:t>SOB</w:t>
            </w:r>
          </w:p>
        </w:tc>
        <w:tc>
          <w:tcPr>
            <w:tcW w:w="1343" w:type="dxa"/>
            <w:gridSpan w:val="2"/>
          </w:tcPr>
          <w:p w14:paraId="416FA59A" w14:textId="6307DA8F" w:rsidR="16EDF219" w:rsidRDefault="45D6C867" w:rsidP="16EDF219">
            <w:r>
              <w:t xml:space="preserve">Chair </w:t>
            </w:r>
          </w:p>
        </w:tc>
      </w:tr>
      <w:tr w:rsidR="20480710" w14:paraId="65DEFF77" w14:textId="77777777" w:rsidTr="00B6670C">
        <w:trPr>
          <w:trHeight w:val="323"/>
        </w:trPr>
        <w:tc>
          <w:tcPr>
            <w:tcW w:w="817" w:type="dxa"/>
          </w:tcPr>
          <w:p w14:paraId="30D18C74" w14:textId="36FE9C33" w:rsidR="0C1715FA" w:rsidRDefault="00B81C0B" w:rsidP="20480710">
            <w:pPr>
              <w:pStyle w:val="ListParagraph"/>
              <w:ind w:left="0"/>
              <w:jc w:val="both"/>
              <w:rPr>
                <w:rFonts w:eastAsiaTheme="minorEastAsia"/>
                <w:b/>
                <w:bCs/>
              </w:rPr>
            </w:pPr>
            <w:r>
              <w:rPr>
                <w:rFonts w:eastAsiaTheme="minorEastAsia"/>
                <w:b/>
                <w:bCs/>
              </w:rPr>
              <w:lastRenderedPageBreak/>
              <w:t>7</w:t>
            </w:r>
            <w:r w:rsidR="0C1715FA" w:rsidRPr="12282D14">
              <w:rPr>
                <w:rFonts w:eastAsiaTheme="minorEastAsia"/>
                <w:b/>
                <w:bCs/>
              </w:rPr>
              <w:t>.</w:t>
            </w:r>
          </w:p>
        </w:tc>
        <w:tc>
          <w:tcPr>
            <w:tcW w:w="5982" w:type="dxa"/>
          </w:tcPr>
          <w:p w14:paraId="06867E58" w14:textId="74DDEA82" w:rsidR="69F25BA4" w:rsidRDefault="69F25BA4" w:rsidP="20480710">
            <w:pPr>
              <w:rPr>
                <w:rFonts w:eastAsiaTheme="minorEastAsia"/>
              </w:rPr>
            </w:pPr>
            <w:r w:rsidRPr="20480710">
              <w:rPr>
                <w:rFonts w:eastAsiaTheme="minorEastAsia"/>
                <w:b/>
                <w:bCs/>
                <w:u w:val="single"/>
              </w:rPr>
              <w:t>Appointment of Committee members</w:t>
            </w:r>
          </w:p>
          <w:p w14:paraId="156996AA" w14:textId="77777777" w:rsidR="00DC4311" w:rsidRDefault="00DC4311" w:rsidP="20480710">
            <w:pPr>
              <w:rPr>
                <w:rFonts w:eastAsiaTheme="minorEastAsia"/>
                <w:i/>
                <w:iCs/>
              </w:rPr>
            </w:pPr>
          </w:p>
          <w:p w14:paraId="78241051" w14:textId="722876FC" w:rsidR="69F25BA4" w:rsidRDefault="69F25BA4" w:rsidP="20480710">
            <w:pPr>
              <w:rPr>
                <w:rFonts w:eastAsiaTheme="minorEastAsia"/>
                <w:i/>
                <w:iCs/>
              </w:rPr>
            </w:pPr>
            <w:r w:rsidRPr="20480710">
              <w:rPr>
                <w:rFonts w:eastAsiaTheme="minorEastAsia"/>
                <w:i/>
                <w:iCs/>
              </w:rPr>
              <w:t>As required by Standing Order – Appendix 6, the Committee shall have authority to appoint Governors to Committees following consultation with the member concerned and the Committee Chair.</w:t>
            </w:r>
          </w:p>
          <w:p w14:paraId="74A52540" w14:textId="77777777" w:rsidR="007D2E0E" w:rsidRDefault="007D2E0E" w:rsidP="20480710">
            <w:pPr>
              <w:rPr>
                <w:rFonts w:eastAsiaTheme="minorEastAsia"/>
                <w:i/>
                <w:iCs/>
              </w:rPr>
            </w:pPr>
          </w:p>
          <w:p w14:paraId="0A92C6FD" w14:textId="1BC6F3E0" w:rsidR="00D81D9E" w:rsidRPr="003E4748" w:rsidRDefault="003E51A2" w:rsidP="007D2E0E">
            <w:pPr>
              <w:pStyle w:val="ListParagraph"/>
              <w:numPr>
                <w:ilvl w:val="0"/>
                <w:numId w:val="18"/>
              </w:numPr>
              <w:rPr>
                <w:rFonts w:ascii="Calibri" w:hAnsi="Calibri" w:cs="Calibri"/>
              </w:rPr>
            </w:pPr>
            <w:r>
              <w:rPr>
                <w:rFonts w:ascii="Calibri" w:hAnsi="Calibri" w:cs="Calibri"/>
              </w:rPr>
              <w:t xml:space="preserve">For information - </w:t>
            </w:r>
            <w:r w:rsidR="007D2E0E" w:rsidRPr="003E4748">
              <w:rPr>
                <w:rFonts w:ascii="Calibri" w:hAnsi="Calibri" w:cs="Calibri"/>
              </w:rPr>
              <w:t>Standing Order Appendix 4 Committee Membership 202</w:t>
            </w:r>
            <w:r w:rsidR="001C56B7" w:rsidRPr="003E4748">
              <w:rPr>
                <w:rFonts w:ascii="Calibri" w:hAnsi="Calibri" w:cs="Calibri"/>
              </w:rPr>
              <w:t>3</w:t>
            </w:r>
            <w:r w:rsidR="007D2E0E" w:rsidRPr="003E4748">
              <w:rPr>
                <w:rFonts w:ascii="Calibri" w:hAnsi="Calibri" w:cs="Calibri"/>
              </w:rPr>
              <w:t>-202</w:t>
            </w:r>
            <w:r w:rsidR="001C56B7" w:rsidRPr="003E4748">
              <w:rPr>
                <w:rFonts w:ascii="Calibri" w:hAnsi="Calibri" w:cs="Calibri"/>
              </w:rPr>
              <w:t xml:space="preserve">4 </w:t>
            </w:r>
            <w:r w:rsidR="005F6103" w:rsidRPr="003E4748">
              <w:rPr>
                <w:rFonts w:ascii="Calibri" w:hAnsi="Calibri" w:cs="Calibri"/>
              </w:rPr>
              <w:t>(</w:t>
            </w:r>
            <w:r w:rsidR="00063452">
              <w:rPr>
                <w:rFonts w:ascii="Calibri" w:hAnsi="Calibri" w:cs="Calibri"/>
              </w:rPr>
              <w:t xml:space="preserve">with </w:t>
            </w:r>
            <w:r w:rsidR="004E68DB">
              <w:rPr>
                <w:rFonts w:ascii="Calibri" w:hAnsi="Calibri" w:cs="Calibri"/>
              </w:rPr>
              <w:t xml:space="preserve">updates highlighted </w:t>
            </w:r>
            <w:r w:rsidR="00063452">
              <w:rPr>
                <w:rFonts w:ascii="Calibri" w:hAnsi="Calibri" w:cs="Calibri"/>
              </w:rPr>
              <w:t>May</w:t>
            </w:r>
            <w:r w:rsidR="001C56B7" w:rsidRPr="003E4748">
              <w:rPr>
                <w:rFonts w:ascii="Calibri" w:hAnsi="Calibri" w:cs="Calibri"/>
              </w:rPr>
              <w:t xml:space="preserve"> </w:t>
            </w:r>
            <w:r w:rsidR="005F6103" w:rsidRPr="003E4748">
              <w:rPr>
                <w:rFonts w:ascii="Calibri" w:hAnsi="Calibri" w:cs="Calibri"/>
              </w:rPr>
              <w:t>202</w:t>
            </w:r>
            <w:r w:rsidR="001C56B7" w:rsidRPr="003E4748">
              <w:rPr>
                <w:rFonts w:ascii="Calibri" w:hAnsi="Calibri" w:cs="Calibri"/>
              </w:rPr>
              <w:t>4)</w:t>
            </w:r>
            <w:r w:rsidR="007D2E0E" w:rsidRPr="003E4748">
              <w:rPr>
                <w:rFonts w:ascii="Calibri" w:hAnsi="Calibri" w:cs="Calibri"/>
              </w:rPr>
              <w:t>.</w:t>
            </w:r>
          </w:p>
          <w:p w14:paraId="7773A60E" w14:textId="1652EE7C" w:rsidR="001C56B7" w:rsidRPr="003E4748" w:rsidRDefault="00E021A2" w:rsidP="002E2534">
            <w:pPr>
              <w:pStyle w:val="ListParagraph"/>
              <w:numPr>
                <w:ilvl w:val="0"/>
                <w:numId w:val="18"/>
              </w:numPr>
              <w:rPr>
                <w:rFonts w:ascii="Calibri" w:hAnsi="Calibri" w:cs="Calibri"/>
                <w:bCs/>
              </w:rPr>
            </w:pPr>
            <w:r w:rsidRPr="003E4748">
              <w:rPr>
                <w:rFonts w:ascii="Calibri" w:hAnsi="Calibri" w:cs="Calibri"/>
                <w:bCs/>
              </w:rPr>
              <w:t xml:space="preserve">Audit Committee – 2 vacancies </w:t>
            </w:r>
            <w:r w:rsidR="00A84D72" w:rsidRPr="003E4748">
              <w:rPr>
                <w:rFonts w:ascii="Calibri" w:hAnsi="Calibri" w:cs="Calibri"/>
                <w:bCs/>
              </w:rPr>
              <w:t>will arise with the end of tenure</w:t>
            </w:r>
            <w:r w:rsidR="00696BBA">
              <w:rPr>
                <w:rFonts w:ascii="Calibri" w:hAnsi="Calibri" w:cs="Calibri"/>
                <w:bCs/>
              </w:rPr>
              <w:t>s</w:t>
            </w:r>
            <w:r w:rsidR="00A84D72" w:rsidRPr="003E4748">
              <w:rPr>
                <w:rFonts w:ascii="Calibri" w:hAnsi="Calibri" w:cs="Calibri"/>
                <w:bCs/>
              </w:rPr>
              <w:t xml:space="preserve"> </w:t>
            </w:r>
            <w:r w:rsidR="00696BBA">
              <w:rPr>
                <w:rFonts w:ascii="Calibri" w:hAnsi="Calibri" w:cs="Calibri"/>
                <w:bCs/>
              </w:rPr>
              <w:t xml:space="preserve">on </w:t>
            </w:r>
            <w:r w:rsidR="00845324">
              <w:rPr>
                <w:rFonts w:ascii="Calibri" w:hAnsi="Calibri" w:cs="Calibri"/>
                <w:bCs/>
              </w:rPr>
              <w:t>21</w:t>
            </w:r>
            <w:r w:rsidR="00845324" w:rsidRPr="00845324">
              <w:rPr>
                <w:rFonts w:ascii="Calibri" w:hAnsi="Calibri" w:cs="Calibri"/>
                <w:bCs/>
                <w:vertAlign w:val="superscript"/>
              </w:rPr>
              <w:t>st</w:t>
            </w:r>
            <w:r w:rsidR="00845324">
              <w:rPr>
                <w:rFonts w:ascii="Calibri" w:hAnsi="Calibri" w:cs="Calibri"/>
                <w:bCs/>
              </w:rPr>
              <w:t xml:space="preserve"> </w:t>
            </w:r>
            <w:r w:rsidR="002F3EBD">
              <w:rPr>
                <w:rFonts w:ascii="Calibri" w:hAnsi="Calibri" w:cs="Calibri"/>
                <w:bCs/>
              </w:rPr>
              <w:t xml:space="preserve">May and </w:t>
            </w:r>
            <w:r w:rsidR="00F00876" w:rsidRPr="003E4748">
              <w:rPr>
                <w:rFonts w:ascii="Calibri" w:hAnsi="Calibri" w:cs="Calibri"/>
                <w:bCs/>
              </w:rPr>
              <w:t>5</w:t>
            </w:r>
            <w:r w:rsidR="00F00876" w:rsidRPr="003E4748">
              <w:rPr>
                <w:rFonts w:ascii="Calibri" w:hAnsi="Calibri" w:cs="Calibri"/>
                <w:bCs/>
                <w:vertAlign w:val="superscript"/>
              </w:rPr>
              <w:t>th</w:t>
            </w:r>
            <w:r w:rsidR="00F00876" w:rsidRPr="003E4748">
              <w:rPr>
                <w:rFonts w:ascii="Calibri" w:hAnsi="Calibri" w:cs="Calibri"/>
                <w:bCs/>
              </w:rPr>
              <w:t xml:space="preserve"> July 2024)</w:t>
            </w:r>
            <w:r w:rsidR="00A84D72" w:rsidRPr="003E4748">
              <w:rPr>
                <w:rFonts w:ascii="Calibri" w:hAnsi="Calibri" w:cs="Calibri"/>
                <w:bCs/>
              </w:rPr>
              <w:t>.</w:t>
            </w:r>
          </w:p>
          <w:p w14:paraId="738173E0" w14:textId="74320A74" w:rsidR="00517CA0" w:rsidRPr="003E4748" w:rsidRDefault="00517CA0" w:rsidP="002E2534">
            <w:pPr>
              <w:pStyle w:val="ListParagraph"/>
              <w:numPr>
                <w:ilvl w:val="0"/>
                <w:numId w:val="18"/>
              </w:numPr>
              <w:rPr>
                <w:rFonts w:ascii="Calibri" w:hAnsi="Calibri" w:cs="Calibri"/>
                <w:bCs/>
              </w:rPr>
            </w:pPr>
            <w:r w:rsidRPr="003E4748">
              <w:rPr>
                <w:rFonts w:ascii="Calibri" w:hAnsi="Calibri" w:cs="Calibri"/>
                <w:bCs/>
              </w:rPr>
              <w:t xml:space="preserve">Search and Governance </w:t>
            </w:r>
            <w:r w:rsidR="001D7F7D" w:rsidRPr="003E4748">
              <w:rPr>
                <w:rFonts w:ascii="Calibri" w:hAnsi="Calibri" w:cs="Calibri"/>
                <w:bCs/>
              </w:rPr>
              <w:t xml:space="preserve">– 1 vacancy will arise with the end of tenure </w:t>
            </w:r>
            <w:r w:rsidR="00EC4069">
              <w:rPr>
                <w:rFonts w:ascii="Calibri" w:hAnsi="Calibri" w:cs="Calibri"/>
                <w:bCs/>
              </w:rPr>
              <w:t xml:space="preserve">on </w:t>
            </w:r>
            <w:r w:rsidR="00B868B4" w:rsidRPr="003E4748">
              <w:rPr>
                <w:rFonts w:ascii="Calibri" w:hAnsi="Calibri" w:cs="Calibri"/>
                <w:bCs/>
              </w:rPr>
              <w:t>5</w:t>
            </w:r>
            <w:r w:rsidR="00B868B4" w:rsidRPr="003E4748">
              <w:rPr>
                <w:rFonts w:ascii="Calibri" w:hAnsi="Calibri" w:cs="Calibri"/>
                <w:bCs/>
                <w:vertAlign w:val="superscript"/>
              </w:rPr>
              <w:t>th</w:t>
            </w:r>
            <w:r w:rsidR="00B868B4" w:rsidRPr="003E4748">
              <w:rPr>
                <w:rFonts w:ascii="Calibri" w:hAnsi="Calibri" w:cs="Calibri"/>
                <w:bCs/>
              </w:rPr>
              <w:t xml:space="preserve"> July 2024.</w:t>
            </w:r>
          </w:p>
          <w:p w14:paraId="7FE5C18D" w14:textId="5E1E02CB" w:rsidR="00B868B4" w:rsidRPr="004408EE" w:rsidRDefault="00B868B4" w:rsidP="00B868B4">
            <w:pPr>
              <w:pStyle w:val="ListParagraph"/>
              <w:rPr>
                <w:rFonts w:ascii="Arial" w:hAnsi="Arial" w:cs="Arial"/>
                <w:bCs/>
                <w:sz w:val="20"/>
                <w:szCs w:val="20"/>
              </w:rPr>
            </w:pPr>
          </w:p>
        </w:tc>
        <w:tc>
          <w:tcPr>
            <w:tcW w:w="993" w:type="dxa"/>
          </w:tcPr>
          <w:p w14:paraId="145551D3" w14:textId="6A3BEA8F" w:rsidR="20480710" w:rsidRDefault="00157D28" w:rsidP="20480710">
            <w:r>
              <w:t>SOB</w:t>
            </w:r>
          </w:p>
        </w:tc>
        <w:tc>
          <w:tcPr>
            <w:tcW w:w="1343" w:type="dxa"/>
            <w:gridSpan w:val="2"/>
          </w:tcPr>
          <w:p w14:paraId="4A6E88FF" w14:textId="1AC73D74" w:rsidR="20480710" w:rsidRDefault="20480710" w:rsidP="20480710"/>
        </w:tc>
      </w:tr>
      <w:tr w:rsidR="00B76DC4" w14:paraId="2B31AC2A" w14:textId="77777777" w:rsidTr="00A402F7">
        <w:trPr>
          <w:trHeight w:val="323"/>
        </w:trPr>
        <w:tc>
          <w:tcPr>
            <w:tcW w:w="9135" w:type="dxa"/>
            <w:gridSpan w:val="5"/>
            <w:shd w:val="clear" w:color="auto" w:fill="D9D9D9" w:themeFill="background1" w:themeFillShade="D9"/>
          </w:tcPr>
          <w:p w14:paraId="3B2CDF1D" w14:textId="77777777" w:rsidR="00057A50" w:rsidRDefault="00057A50" w:rsidP="00057A50">
            <w:pPr>
              <w:rPr>
                <w:b/>
                <w:bCs/>
                <w:u w:val="single"/>
              </w:rPr>
            </w:pPr>
            <w:r>
              <w:rPr>
                <w:b/>
                <w:bCs/>
                <w:u w:val="single"/>
              </w:rPr>
              <w:t>GOVERNANCE REVIEW AND SCRUTINY</w:t>
            </w:r>
          </w:p>
          <w:p w14:paraId="43782FD4" w14:textId="67C9874D" w:rsidR="00057A50" w:rsidRDefault="00057A50" w:rsidP="00057A50">
            <w:pPr>
              <w:pStyle w:val="BodyTextIndent"/>
              <w:ind w:left="0"/>
              <w:rPr>
                <w:rFonts w:asciiTheme="minorHAnsi" w:eastAsiaTheme="minorEastAsia" w:hAnsiTheme="minorHAnsi" w:cstheme="minorHAnsi"/>
                <w:i/>
                <w:iCs/>
                <w:color w:val="000000" w:themeColor="text1"/>
              </w:rPr>
            </w:pPr>
            <w:r w:rsidRPr="006F43AD">
              <w:rPr>
                <w:rFonts w:asciiTheme="minorHAnsi" w:eastAsiaTheme="minorEastAsia" w:hAnsiTheme="minorHAnsi" w:cstheme="minorHAnsi"/>
                <w:i/>
                <w:iCs/>
                <w:color w:val="000000" w:themeColor="text1"/>
              </w:rPr>
              <w:t>S</w:t>
            </w:r>
            <w:r>
              <w:rPr>
                <w:rFonts w:asciiTheme="minorHAnsi" w:eastAsiaTheme="minorEastAsia" w:hAnsiTheme="minorHAnsi" w:cstheme="minorHAnsi"/>
                <w:i/>
                <w:iCs/>
                <w:color w:val="000000" w:themeColor="text1"/>
              </w:rPr>
              <w:t xml:space="preserve">tanding </w:t>
            </w:r>
            <w:r w:rsidRPr="006F43AD">
              <w:rPr>
                <w:rFonts w:asciiTheme="minorHAnsi" w:eastAsiaTheme="minorEastAsia" w:hAnsiTheme="minorHAnsi" w:cstheme="minorHAnsi"/>
                <w:i/>
                <w:iCs/>
                <w:color w:val="000000" w:themeColor="text1"/>
              </w:rPr>
              <w:t>O</w:t>
            </w:r>
            <w:r>
              <w:rPr>
                <w:rFonts w:asciiTheme="minorHAnsi" w:eastAsiaTheme="minorEastAsia" w:hAnsiTheme="minorHAnsi" w:cstheme="minorHAnsi"/>
                <w:i/>
                <w:iCs/>
                <w:color w:val="000000" w:themeColor="text1"/>
              </w:rPr>
              <w:t>rder</w:t>
            </w:r>
            <w:r w:rsidRPr="006F43AD">
              <w:rPr>
                <w:rFonts w:asciiTheme="minorHAnsi" w:eastAsiaTheme="minorEastAsia" w:hAnsiTheme="minorHAnsi" w:cstheme="minorHAnsi"/>
                <w:i/>
                <w:iCs/>
                <w:color w:val="000000" w:themeColor="text1"/>
              </w:rPr>
              <w:t xml:space="preserve"> Appendix 6</w:t>
            </w:r>
            <w:r>
              <w:rPr>
                <w:rFonts w:asciiTheme="minorHAnsi" w:eastAsiaTheme="minorEastAsia" w:hAnsiTheme="minorHAnsi" w:cstheme="minorHAnsi"/>
                <w:i/>
                <w:iCs/>
                <w:color w:val="000000" w:themeColor="text1"/>
              </w:rPr>
              <w:t>a</w:t>
            </w:r>
            <w:r w:rsidRPr="006F43AD">
              <w:rPr>
                <w:rFonts w:asciiTheme="minorHAnsi" w:eastAsiaTheme="minorEastAsia" w:hAnsiTheme="minorHAnsi" w:cstheme="minorHAnsi"/>
                <w:i/>
                <w:iCs/>
                <w:color w:val="000000" w:themeColor="text1"/>
              </w:rPr>
              <w:t xml:space="preserve"> refers</w:t>
            </w:r>
            <w:r>
              <w:rPr>
                <w:rFonts w:asciiTheme="minorHAnsi" w:eastAsiaTheme="minorEastAsia" w:hAnsiTheme="minorHAnsi" w:cstheme="minorHAnsi"/>
                <w:i/>
                <w:iCs/>
                <w:color w:val="000000" w:themeColor="text1"/>
              </w:rPr>
              <w:t>:</w:t>
            </w:r>
          </w:p>
          <w:p w14:paraId="74CFBF1D" w14:textId="77777777" w:rsidR="00057A50" w:rsidRPr="006F43AD" w:rsidRDefault="00057A50" w:rsidP="00057A50">
            <w:pPr>
              <w:pStyle w:val="BodyTextIndent"/>
              <w:ind w:left="0"/>
              <w:rPr>
                <w:rFonts w:asciiTheme="minorHAnsi" w:hAnsiTheme="minorHAnsi" w:cstheme="minorHAnsi"/>
                <w:i/>
                <w:iCs/>
              </w:rPr>
            </w:pPr>
            <w:r w:rsidRPr="006F43AD">
              <w:rPr>
                <w:rFonts w:asciiTheme="minorHAnsi" w:eastAsiaTheme="minorEastAsia" w:hAnsiTheme="minorHAnsi" w:cstheme="minorHAnsi"/>
                <w:i/>
                <w:iCs/>
                <w:color w:val="000000" w:themeColor="text1"/>
              </w:rPr>
              <w:t xml:space="preserve">1. </w:t>
            </w:r>
            <w:r w:rsidRPr="006F43AD">
              <w:rPr>
                <w:rFonts w:asciiTheme="minorHAnsi" w:hAnsiTheme="minorHAnsi" w:cstheme="minorHAnsi"/>
                <w:i/>
                <w:iCs/>
              </w:rPr>
              <w:t>To advise the Corporation on its system of Governance to ensure that it is fit for purpose and effectively implemented.</w:t>
            </w:r>
          </w:p>
          <w:p w14:paraId="6E96D336" w14:textId="60E3B957" w:rsidR="00B76DC4" w:rsidRDefault="00057A50" w:rsidP="00057A50">
            <w:r w:rsidRPr="3796E3F4">
              <w:rPr>
                <w:rFonts w:eastAsiaTheme="minorEastAsia"/>
                <w:i/>
                <w:iCs/>
                <w:color w:val="000000" w:themeColor="text1"/>
              </w:rPr>
              <w:t>3.7 The Committee will review procedures for assessing the performance of the Corporation and its members on an annual basis and will advise the Corporation of any suggested changes.</w:t>
            </w:r>
          </w:p>
        </w:tc>
      </w:tr>
      <w:tr w:rsidR="00FC0E8B" w14:paraId="7B817580" w14:textId="77777777" w:rsidTr="00B6670C">
        <w:trPr>
          <w:trHeight w:val="323"/>
        </w:trPr>
        <w:tc>
          <w:tcPr>
            <w:tcW w:w="817" w:type="dxa"/>
          </w:tcPr>
          <w:p w14:paraId="25ED8D01" w14:textId="20A0F219" w:rsidR="00FC0E8B" w:rsidRPr="00377D7F" w:rsidRDefault="00FC0E8B" w:rsidP="00377D7F">
            <w:pPr>
              <w:pStyle w:val="ListParagraph"/>
              <w:numPr>
                <w:ilvl w:val="0"/>
                <w:numId w:val="38"/>
              </w:numPr>
              <w:jc w:val="both"/>
              <w:rPr>
                <w:rFonts w:eastAsiaTheme="minorEastAsia"/>
                <w:b/>
                <w:bCs/>
              </w:rPr>
            </w:pPr>
          </w:p>
        </w:tc>
        <w:tc>
          <w:tcPr>
            <w:tcW w:w="5982" w:type="dxa"/>
          </w:tcPr>
          <w:p w14:paraId="22876C50" w14:textId="77777777" w:rsidR="00FC0E8B" w:rsidRDefault="00A7359D" w:rsidP="20480710">
            <w:pPr>
              <w:rPr>
                <w:rFonts w:eastAsiaTheme="minorEastAsia"/>
                <w:b/>
                <w:sz w:val="21"/>
                <w:szCs w:val="21"/>
                <w:u w:val="single"/>
              </w:rPr>
            </w:pPr>
            <w:r>
              <w:rPr>
                <w:rFonts w:eastAsiaTheme="minorEastAsia"/>
                <w:b/>
                <w:sz w:val="21"/>
                <w:szCs w:val="21"/>
                <w:u w:val="single"/>
              </w:rPr>
              <w:t xml:space="preserve">Strategy Day </w:t>
            </w:r>
            <w:r w:rsidR="001A1191">
              <w:rPr>
                <w:rFonts w:eastAsiaTheme="minorEastAsia"/>
                <w:b/>
                <w:sz w:val="21"/>
                <w:szCs w:val="21"/>
                <w:u w:val="single"/>
              </w:rPr>
              <w:t>(26</w:t>
            </w:r>
            <w:r w:rsidR="001A1191" w:rsidRPr="001A1191">
              <w:rPr>
                <w:rFonts w:eastAsiaTheme="minorEastAsia"/>
                <w:b/>
                <w:sz w:val="21"/>
                <w:szCs w:val="21"/>
                <w:u w:val="single"/>
                <w:vertAlign w:val="superscript"/>
              </w:rPr>
              <w:t>th</w:t>
            </w:r>
            <w:r w:rsidR="001A1191">
              <w:rPr>
                <w:rFonts w:eastAsiaTheme="minorEastAsia"/>
                <w:b/>
                <w:sz w:val="21"/>
                <w:szCs w:val="21"/>
                <w:u w:val="single"/>
              </w:rPr>
              <w:t xml:space="preserve"> April 2024) Review</w:t>
            </w:r>
          </w:p>
          <w:p w14:paraId="44FF5933" w14:textId="77777777" w:rsidR="001A1191" w:rsidRDefault="001A1191" w:rsidP="20480710">
            <w:pPr>
              <w:rPr>
                <w:rFonts w:eastAsiaTheme="minorEastAsia"/>
                <w:b/>
                <w:sz w:val="21"/>
                <w:szCs w:val="21"/>
                <w:u w:val="single"/>
              </w:rPr>
            </w:pPr>
          </w:p>
          <w:p w14:paraId="3BA3FA77" w14:textId="7AFF2796" w:rsidR="00AC7162" w:rsidRDefault="006A77D8" w:rsidP="20480710">
            <w:pPr>
              <w:rPr>
                <w:rFonts w:eastAsiaTheme="minorEastAsia"/>
                <w:bCs/>
                <w:sz w:val="21"/>
                <w:szCs w:val="21"/>
              </w:rPr>
            </w:pPr>
            <w:r>
              <w:rPr>
                <w:rFonts w:eastAsiaTheme="minorEastAsia"/>
                <w:bCs/>
                <w:sz w:val="21"/>
                <w:szCs w:val="21"/>
              </w:rPr>
              <w:t xml:space="preserve">The committee is asked to </w:t>
            </w:r>
            <w:r w:rsidR="008B18AF">
              <w:rPr>
                <w:rFonts w:eastAsiaTheme="minorEastAsia"/>
                <w:bCs/>
                <w:sz w:val="21"/>
                <w:szCs w:val="21"/>
              </w:rPr>
              <w:t xml:space="preserve">review the </w:t>
            </w:r>
            <w:r w:rsidR="000B684E">
              <w:rPr>
                <w:rFonts w:eastAsiaTheme="minorEastAsia"/>
                <w:bCs/>
                <w:sz w:val="21"/>
                <w:szCs w:val="21"/>
              </w:rPr>
              <w:t>following workshops which were part</w:t>
            </w:r>
            <w:r w:rsidR="008B18AF">
              <w:rPr>
                <w:rFonts w:eastAsiaTheme="minorEastAsia"/>
                <w:bCs/>
                <w:sz w:val="21"/>
                <w:szCs w:val="21"/>
              </w:rPr>
              <w:t xml:space="preserve"> of the Corporation Strategy Day (26</w:t>
            </w:r>
            <w:r w:rsidR="008B18AF" w:rsidRPr="008B18AF">
              <w:rPr>
                <w:rFonts w:eastAsiaTheme="minorEastAsia"/>
                <w:bCs/>
                <w:sz w:val="21"/>
                <w:szCs w:val="21"/>
                <w:vertAlign w:val="superscript"/>
              </w:rPr>
              <w:t>th</w:t>
            </w:r>
            <w:r w:rsidR="008B18AF">
              <w:rPr>
                <w:rFonts w:eastAsiaTheme="minorEastAsia"/>
                <w:bCs/>
                <w:sz w:val="21"/>
                <w:szCs w:val="21"/>
              </w:rPr>
              <w:t xml:space="preserve"> April 2024)</w:t>
            </w:r>
            <w:r w:rsidR="00050E76">
              <w:rPr>
                <w:rFonts w:eastAsiaTheme="minorEastAsia"/>
                <w:bCs/>
                <w:sz w:val="21"/>
                <w:szCs w:val="21"/>
              </w:rPr>
              <w:t xml:space="preserve"> and to make recommendations for any further action required</w:t>
            </w:r>
            <w:r w:rsidR="00AC7162">
              <w:rPr>
                <w:rFonts w:eastAsiaTheme="minorEastAsia"/>
                <w:bCs/>
                <w:sz w:val="21"/>
                <w:szCs w:val="21"/>
              </w:rPr>
              <w:t>:</w:t>
            </w:r>
          </w:p>
          <w:p w14:paraId="11B52E61" w14:textId="1BE05300" w:rsidR="001A1191" w:rsidRDefault="00AC7162" w:rsidP="00AC7162">
            <w:pPr>
              <w:pStyle w:val="ListParagraph"/>
              <w:numPr>
                <w:ilvl w:val="0"/>
                <w:numId w:val="36"/>
              </w:numPr>
              <w:rPr>
                <w:rFonts w:eastAsiaTheme="minorEastAsia"/>
                <w:bCs/>
                <w:sz w:val="21"/>
                <w:szCs w:val="21"/>
              </w:rPr>
            </w:pPr>
            <w:r>
              <w:rPr>
                <w:rFonts w:eastAsiaTheme="minorEastAsia"/>
                <w:bCs/>
                <w:sz w:val="21"/>
                <w:szCs w:val="21"/>
              </w:rPr>
              <w:t>Effective committees</w:t>
            </w:r>
          </w:p>
          <w:p w14:paraId="3863EAB2" w14:textId="78BD3DD3" w:rsidR="00DF6D05" w:rsidRDefault="00DF6D05" w:rsidP="00AC7162">
            <w:pPr>
              <w:pStyle w:val="ListParagraph"/>
              <w:numPr>
                <w:ilvl w:val="0"/>
                <w:numId w:val="36"/>
              </w:numPr>
              <w:rPr>
                <w:rFonts w:eastAsiaTheme="minorEastAsia"/>
                <w:bCs/>
                <w:sz w:val="21"/>
                <w:szCs w:val="21"/>
              </w:rPr>
            </w:pPr>
            <w:r>
              <w:rPr>
                <w:rFonts w:eastAsiaTheme="minorEastAsia"/>
                <w:bCs/>
                <w:sz w:val="21"/>
                <w:szCs w:val="21"/>
              </w:rPr>
              <w:t>Effective focus governance</w:t>
            </w:r>
            <w:r w:rsidR="00391A7A">
              <w:rPr>
                <w:rFonts w:eastAsiaTheme="minorEastAsia"/>
                <w:bCs/>
                <w:sz w:val="21"/>
                <w:szCs w:val="21"/>
              </w:rPr>
              <w:t>.</w:t>
            </w:r>
          </w:p>
          <w:p w14:paraId="1F9A4C8D" w14:textId="77777777" w:rsidR="00391A7A" w:rsidRPr="00F1039B" w:rsidRDefault="00391A7A" w:rsidP="00F1039B">
            <w:pPr>
              <w:ind w:left="450"/>
              <w:rPr>
                <w:rFonts w:eastAsiaTheme="minorEastAsia"/>
                <w:bCs/>
                <w:sz w:val="21"/>
                <w:szCs w:val="21"/>
              </w:rPr>
            </w:pPr>
          </w:p>
          <w:p w14:paraId="254725F3" w14:textId="31118453" w:rsidR="001A1191" w:rsidRDefault="001A1191" w:rsidP="20480710">
            <w:pPr>
              <w:rPr>
                <w:rFonts w:eastAsiaTheme="minorEastAsia"/>
                <w:b/>
                <w:sz w:val="21"/>
                <w:szCs w:val="21"/>
                <w:u w:val="single"/>
              </w:rPr>
            </w:pPr>
          </w:p>
        </w:tc>
        <w:tc>
          <w:tcPr>
            <w:tcW w:w="993" w:type="dxa"/>
          </w:tcPr>
          <w:p w14:paraId="358792CD" w14:textId="19A1CE34" w:rsidR="00FC0E8B" w:rsidRDefault="001A1191" w:rsidP="20480710">
            <w:r>
              <w:t>Chair</w:t>
            </w:r>
          </w:p>
        </w:tc>
        <w:tc>
          <w:tcPr>
            <w:tcW w:w="1343" w:type="dxa"/>
            <w:gridSpan w:val="2"/>
          </w:tcPr>
          <w:p w14:paraId="2D178CCE" w14:textId="77777777" w:rsidR="00FC0E8B" w:rsidRDefault="00FC0E8B" w:rsidP="20480710"/>
        </w:tc>
      </w:tr>
      <w:tr w:rsidR="006B241F" w14:paraId="59534160" w14:textId="77777777" w:rsidTr="00B6670C">
        <w:trPr>
          <w:trHeight w:val="323"/>
        </w:trPr>
        <w:tc>
          <w:tcPr>
            <w:tcW w:w="817" w:type="dxa"/>
          </w:tcPr>
          <w:p w14:paraId="4F4456C2" w14:textId="29537B57" w:rsidR="006B241F" w:rsidRPr="12282D14" w:rsidRDefault="00377D7F" w:rsidP="20480710">
            <w:pPr>
              <w:pStyle w:val="ListParagraph"/>
              <w:ind w:left="0"/>
              <w:jc w:val="both"/>
              <w:rPr>
                <w:rFonts w:eastAsiaTheme="minorEastAsia"/>
                <w:b/>
                <w:bCs/>
              </w:rPr>
            </w:pPr>
            <w:r>
              <w:rPr>
                <w:rFonts w:eastAsiaTheme="minorEastAsia"/>
                <w:b/>
                <w:bCs/>
              </w:rPr>
              <w:t>9</w:t>
            </w:r>
            <w:r w:rsidR="005F1995">
              <w:rPr>
                <w:rFonts w:eastAsiaTheme="minorEastAsia"/>
                <w:b/>
                <w:bCs/>
              </w:rPr>
              <w:t>.</w:t>
            </w:r>
          </w:p>
        </w:tc>
        <w:tc>
          <w:tcPr>
            <w:tcW w:w="5982" w:type="dxa"/>
          </w:tcPr>
          <w:p w14:paraId="3E255886" w14:textId="16CB503E" w:rsidR="005F1995" w:rsidRDefault="005F1995" w:rsidP="20480710">
            <w:pPr>
              <w:rPr>
                <w:rFonts w:eastAsiaTheme="minorEastAsia"/>
                <w:b/>
                <w:sz w:val="21"/>
                <w:szCs w:val="21"/>
                <w:u w:val="single"/>
              </w:rPr>
            </w:pPr>
            <w:r>
              <w:rPr>
                <w:rFonts w:eastAsiaTheme="minorEastAsia"/>
                <w:b/>
                <w:sz w:val="21"/>
                <w:szCs w:val="21"/>
                <w:u w:val="single"/>
              </w:rPr>
              <w:t>Focus Governance</w:t>
            </w:r>
          </w:p>
          <w:p w14:paraId="4074816C" w14:textId="77777777" w:rsidR="005F1995" w:rsidRDefault="005F1995" w:rsidP="004D4400">
            <w:pPr>
              <w:rPr>
                <w:rFonts w:eastAsiaTheme="minorEastAsia"/>
                <w:bCs/>
              </w:rPr>
            </w:pPr>
          </w:p>
          <w:p w14:paraId="0F645B17" w14:textId="77777777" w:rsidR="004D4400" w:rsidRDefault="004D4400" w:rsidP="004D4400">
            <w:pPr>
              <w:rPr>
                <w:rFonts w:eastAsiaTheme="minorEastAsia"/>
                <w:bCs/>
              </w:rPr>
            </w:pPr>
            <w:r>
              <w:rPr>
                <w:rFonts w:eastAsiaTheme="minorEastAsia"/>
                <w:bCs/>
              </w:rPr>
              <w:t xml:space="preserve">The committee is asked to </w:t>
            </w:r>
            <w:r w:rsidR="0047214F">
              <w:rPr>
                <w:rFonts w:eastAsiaTheme="minorEastAsia"/>
                <w:bCs/>
              </w:rPr>
              <w:t xml:space="preserve">decide of any changes to Focus Governor appointments are required </w:t>
            </w:r>
            <w:proofErr w:type="gramStart"/>
            <w:r w:rsidR="0047214F">
              <w:rPr>
                <w:rFonts w:eastAsiaTheme="minorEastAsia"/>
                <w:bCs/>
              </w:rPr>
              <w:t>at this time</w:t>
            </w:r>
            <w:proofErr w:type="gramEnd"/>
            <w:r w:rsidR="0047214F">
              <w:rPr>
                <w:rFonts w:eastAsiaTheme="minorEastAsia"/>
                <w:bCs/>
              </w:rPr>
              <w:t>.</w:t>
            </w:r>
          </w:p>
          <w:p w14:paraId="65B3D5DF" w14:textId="77777777" w:rsidR="0047214F" w:rsidRDefault="0047214F" w:rsidP="004D4400">
            <w:pPr>
              <w:rPr>
                <w:rFonts w:eastAsiaTheme="minorEastAsia"/>
                <w:bCs/>
              </w:rPr>
            </w:pPr>
          </w:p>
          <w:p w14:paraId="56C5F031" w14:textId="77777777" w:rsidR="0047214F" w:rsidRDefault="0047214F" w:rsidP="0047214F">
            <w:pPr>
              <w:pStyle w:val="ListParagraph"/>
              <w:numPr>
                <w:ilvl w:val="0"/>
                <w:numId w:val="27"/>
              </w:numPr>
              <w:rPr>
                <w:rFonts w:eastAsiaTheme="minorEastAsia"/>
                <w:bCs/>
              </w:rPr>
            </w:pPr>
            <w:r>
              <w:rPr>
                <w:rFonts w:eastAsiaTheme="minorEastAsia"/>
                <w:bCs/>
              </w:rPr>
              <w:t xml:space="preserve">For information </w:t>
            </w:r>
            <w:r w:rsidR="00A12D5D">
              <w:rPr>
                <w:rFonts w:eastAsiaTheme="minorEastAsia"/>
                <w:bCs/>
              </w:rPr>
              <w:t xml:space="preserve">– </w:t>
            </w:r>
            <w:r w:rsidR="003D3B9E">
              <w:rPr>
                <w:rFonts w:eastAsiaTheme="minorEastAsia"/>
                <w:bCs/>
              </w:rPr>
              <w:t xml:space="preserve">Focus Governance appointments 2023-2024 </w:t>
            </w:r>
            <w:r w:rsidR="00A12D5D">
              <w:rPr>
                <w:rFonts w:eastAsiaTheme="minorEastAsia"/>
                <w:bCs/>
              </w:rPr>
              <w:t xml:space="preserve">document </w:t>
            </w:r>
            <w:r w:rsidR="000319B8">
              <w:rPr>
                <w:rFonts w:eastAsiaTheme="minorEastAsia"/>
                <w:bCs/>
              </w:rPr>
              <w:t xml:space="preserve">details </w:t>
            </w:r>
            <w:r w:rsidR="00A12D5D">
              <w:rPr>
                <w:rFonts w:eastAsiaTheme="minorEastAsia"/>
                <w:bCs/>
              </w:rPr>
              <w:t>the current Focus Governor appointments</w:t>
            </w:r>
            <w:r w:rsidR="003D3B9E">
              <w:rPr>
                <w:rFonts w:eastAsiaTheme="minorEastAsia"/>
                <w:bCs/>
              </w:rPr>
              <w:t>.</w:t>
            </w:r>
          </w:p>
          <w:p w14:paraId="2D87EB74" w14:textId="3E13D841" w:rsidR="00B42B55" w:rsidRDefault="00B42B55" w:rsidP="0047214F">
            <w:pPr>
              <w:pStyle w:val="ListParagraph"/>
              <w:numPr>
                <w:ilvl w:val="0"/>
                <w:numId w:val="27"/>
              </w:numPr>
              <w:rPr>
                <w:rFonts w:eastAsiaTheme="minorEastAsia"/>
                <w:bCs/>
              </w:rPr>
            </w:pPr>
            <w:r>
              <w:rPr>
                <w:rFonts w:eastAsiaTheme="minorEastAsia"/>
                <w:bCs/>
              </w:rPr>
              <w:t>Standing Order Appen</w:t>
            </w:r>
            <w:r w:rsidR="00CB3594">
              <w:rPr>
                <w:rFonts w:eastAsiaTheme="minorEastAsia"/>
                <w:bCs/>
              </w:rPr>
              <w:t xml:space="preserve">dix 15 </w:t>
            </w:r>
            <w:r w:rsidR="009538D8">
              <w:rPr>
                <w:rFonts w:eastAsiaTheme="minorEastAsia"/>
                <w:bCs/>
              </w:rPr>
              <w:t>–</w:t>
            </w:r>
            <w:r w:rsidR="00CB3594">
              <w:rPr>
                <w:rFonts w:eastAsiaTheme="minorEastAsia"/>
                <w:bCs/>
              </w:rPr>
              <w:t xml:space="preserve"> </w:t>
            </w:r>
            <w:r w:rsidR="009538D8">
              <w:rPr>
                <w:rFonts w:eastAsiaTheme="minorEastAsia"/>
                <w:bCs/>
              </w:rPr>
              <w:t>to discuss the review carried out by the Chair of the committee</w:t>
            </w:r>
            <w:r w:rsidR="00340945">
              <w:rPr>
                <w:rFonts w:eastAsiaTheme="minorEastAsia"/>
                <w:bCs/>
              </w:rPr>
              <w:t xml:space="preserve"> and any proposed amendments</w:t>
            </w:r>
            <w:r w:rsidR="00B238D9">
              <w:rPr>
                <w:rFonts w:eastAsiaTheme="minorEastAsia"/>
                <w:bCs/>
              </w:rPr>
              <w:t xml:space="preserve"> to the Standing Order Appendix 15. (Item </w:t>
            </w:r>
            <w:r w:rsidR="00331A90">
              <w:rPr>
                <w:rFonts w:eastAsiaTheme="minorEastAsia"/>
                <w:bCs/>
              </w:rPr>
              <w:t>11e of m</w:t>
            </w:r>
            <w:r w:rsidR="00B238D9">
              <w:rPr>
                <w:rFonts w:eastAsiaTheme="minorEastAsia"/>
                <w:bCs/>
              </w:rPr>
              <w:t xml:space="preserve">inutes of </w:t>
            </w:r>
            <w:r w:rsidR="00114AD6">
              <w:rPr>
                <w:rFonts w:eastAsiaTheme="minorEastAsia"/>
                <w:bCs/>
              </w:rPr>
              <w:t>5</w:t>
            </w:r>
            <w:r w:rsidR="00114AD6" w:rsidRPr="00114AD6">
              <w:rPr>
                <w:rFonts w:eastAsiaTheme="minorEastAsia"/>
                <w:bCs/>
                <w:vertAlign w:val="superscript"/>
              </w:rPr>
              <w:t>th</w:t>
            </w:r>
            <w:r w:rsidR="00114AD6">
              <w:rPr>
                <w:rFonts w:eastAsiaTheme="minorEastAsia"/>
                <w:bCs/>
              </w:rPr>
              <w:t xml:space="preserve"> February 2024 refer).</w:t>
            </w:r>
            <w:r w:rsidR="00B238D9">
              <w:rPr>
                <w:rFonts w:eastAsiaTheme="minorEastAsia"/>
                <w:bCs/>
              </w:rPr>
              <w:t xml:space="preserve">  </w:t>
            </w:r>
            <w:r w:rsidR="009538D8">
              <w:rPr>
                <w:rFonts w:eastAsiaTheme="minorEastAsia"/>
                <w:bCs/>
              </w:rPr>
              <w:t xml:space="preserve"> </w:t>
            </w:r>
          </w:p>
          <w:p w14:paraId="0BC13FD3" w14:textId="5F04DFCE" w:rsidR="000319B8" w:rsidRPr="0047214F" w:rsidRDefault="000319B8" w:rsidP="00B71424">
            <w:pPr>
              <w:pStyle w:val="ListParagraph"/>
              <w:rPr>
                <w:rFonts w:eastAsiaTheme="minorEastAsia"/>
                <w:bCs/>
              </w:rPr>
            </w:pPr>
          </w:p>
        </w:tc>
        <w:tc>
          <w:tcPr>
            <w:tcW w:w="993" w:type="dxa"/>
          </w:tcPr>
          <w:p w14:paraId="0FBA31FC" w14:textId="0B050C12" w:rsidR="006B241F" w:rsidRDefault="00573EA3" w:rsidP="20480710">
            <w:r>
              <w:t>SOB</w:t>
            </w:r>
          </w:p>
        </w:tc>
        <w:tc>
          <w:tcPr>
            <w:tcW w:w="1343" w:type="dxa"/>
            <w:gridSpan w:val="2"/>
          </w:tcPr>
          <w:p w14:paraId="751C4A17" w14:textId="3ED02698" w:rsidR="006B241F" w:rsidRDefault="00573EA3" w:rsidP="20480710">
            <w:r>
              <w:t>Chair</w:t>
            </w:r>
          </w:p>
        </w:tc>
      </w:tr>
      <w:tr w:rsidR="72CA5E21" w14:paraId="6F087780" w14:textId="77777777" w:rsidTr="00B6670C">
        <w:trPr>
          <w:trHeight w:val="323"/>
        </w:trPr>
        <w:tc>
          <w:tcPr>
            <w:tcW w:w="817" w:type="dxa"/>
          </w:tcPr>
          <w:p w14:paraId="11EDAB03" w14:textId="07E7CBFB" w:rsidR="72CA5E21" w:rsidRDefault="00377D7F" w:rsidP="72CA5E21">
            <w:r>
              <w:t>10</w:t>
            </w:r>
            <w:r w:rsidR="005F1995">
              <w:t xml:space="preserve">. </w:t>
            </w:r>
          </w:p>
        </w:tc>
        <w:tc>
          <w:tcPr>
            <w:tcW w:w="5982" w:type="dxa"/>
          </w:tcPr>
          <w:p w14:paraId="65D23B75" w14:textId="66B2B578" w:rsidR="00A7193A" w:rsidRDefault="1635F788" w:rsidP="72CA5E21">
            <w:pPr>
              <w:pStyle w:val="BodyTextIndent"/>
              <w:ind w:left="0"/>
              <w:rPr>
                <w:rFonts w:ascii="Calibri" w:eastAsia="Calibri" w:hAnsi="Calibri" w:cs="Calibri"/>
                <w:b/>
                <w:bCs/>
                <w:color w:val="000000" w:themeColor="text1"/>
                <w:szCs w:val="22"/>
                <w:u w:val="single"/>
              </w:rPr>
            </w:pPr>
            <w:r w:rsidRPr="005F1995">
              <w:rPr>
                <w:rFonts w:ascii="Calibri" w:eastAsia="Calibri" w:hAnsi="Calibri" w:cs="Calibri"/>
                <w:b/>
                <w:bCs/>
                <w:color w:val="000000" w:themeColor="text1"/>
                <w:szCs w:val="22"/>
                <w:u w:val="single"/>
              </w:rPr>
              <w:t xml:space="preserve">Skills Audit </w:t>
            </w:r>
          </w:p>
          <w:p w14:paraId="67114254" w14:textId="6B4372DE" w:rsidR="00A7193A" w:rsidRDefault="00A7193A" w:rsidP="72CA5E21">
            <w:pPr>
              <w:pStyle w:val="BodyTextIndent"/>
              <w:ind w:left="0"/>
              <w:rPr>
                <w:rFonts w:ascii="Calibri" w:eastAsia="Calibri" w:hAnsi="Calibri" w:cs="Calibri"/>
                <w:b/>
                <w:bCs/>
                <w:color w:val="000000" w:themeColor="text1"/>
                <w:szCs w:val="22"/>
                <w:u w:val="single"/>
              </w:rPr>
            </w:pPr>
          </w:p>
          <w:p w14:paraId="4CB825CB" w14:textId="77777777" w:rsidR="00F15F5C" w:rsidRDefault="0069608A" w:rsidP="00A1210C">
            <w:pPr>
              <w:jc w:val="both"/>
              <w:rPr>
                <w:rFonts w:ascii="Calibri" w:eastAsia="Calibri" w:hAnsi="Calibri" w:cs="Calibri"/>
                <w:color w:val="000000" w:themeColor="text1"/>
              </w:rPr>
            </w:pPr>
            <w:r>
              <w:rPr>
                <w:rFonts w:ascii="Calibri" w:eastAsia="Calibri" w:hAnsi="Calibri" w:cs="Calibri"/>
                <w:color w:val="000000" w:themeColor="text1"/>
              </w:rPr>
              <w:t xml:space="preserve">A </w:t>
            </w:r>
            <w:r w:rsidR="00F5603F">
              <w:rPr>
                <w:rFonts w:ascii="Calibri" w:eastAsia="Calibri" w:hAnsi="Calibri" w:cs="Calibri"/>
                <w:color w:val="000000" w:themeColor="text1"/>
              </w:rPr>
              <w:t xml:space="preserve">governor </w:t>
            </w:r>
            <w:r>
              <w:rPr>
                <w:rFonts w:ascii="Calibri" w:eastAsia="Calibri" w:hAnsi="Calibri" w:cs="Calibri"/>
                <w:color w:val="000000" w:themeColor="text1"/>
              </w:rPr>
              <w:t xml:space="preserve">skills audit </w:t>
            </w:r>
            <w:r w:rsidR="00F5603F">
              <w:rPr>
                <w:rFonts w:ascii="Calibri" w:eastAsia="Calibri" w:hAnsi="Calibri" w:cs="Calibri"/>
                <w:color w:val="000000" w:themeColor="text1"/>
              </w:rPr>
              <w:t xml:space="preserve">for the </w:t>
            </w:r>
            <w:r>
              <w:rPr>
                <w:rFonts w:ascii="Calibri" w:eastAsia="Calibri" w:hAnsi="Calibri" w:cs="Calibri"/>
                <w:color w:val="000000" w:themeColor="text1"/>
              </w:rPr>
              <w:t xml:space="preserve">2023-2024 </w:t>
            </w:r>
            <w:r w:rsidR="00F5603F">
              <w:rPr>
                <w:rFonts w:ascii="Calibri" w:eastAsia="Calibri" w:hAnsi="Calibri" w:cs="Calibri"/>
                <w:color w:val="000000" w:themeColor="text1"/>
              </w:rPr>
              <w:t>membership of the Corporation is required.</w:t>
            </w:r>
            <w:r w:rsidR="0001123D">
              <w:rPr>
                <w:rFonts w:ascii="Calibri" w:eastAsia="Calibri" w:hAnsi="Calibri" w:cs="Calibri"/>
                <w:color w:val="000000" w:themeColor="text1"/>
              </w:rPr>
              <w:t xml:space="preserve">  The committee is asked to</w:t>
            </w:r>
            <w:r w:rsidR="00F15F5C">
              <w:rPr>
                <w:rFonts w:ascii="Calibri" w:eastAsia="Calibri" w:hAnsi="Calibri" w:cs="Calibri"/>
                <w:color w:val="000000" w:themeColor="text1"/>
              </w:rPr>
              <w:t>:</w:t>
            </w:r>
            <w:r w:rsidR="0001123D">
              <w:rPr>
                <w:rFonts w:ascii="Calibri" w:eastAsia="Calibri" w:hAnsi="Calibri" w:cs="Calibri"/>
                <w:color w:val="000000" w:themeColor="text1"/>
              </w:rPr>
              <w:t xml:space="preserve"> </w:t>
            </w:r>
          </w:p>
          <w:p w14:paraId="308C6F57" w14:textId="77777777" w:rsidR="00F15F5C" w:rsidRDefault="00F15F5C" w:rsidP="00A1210C">
            <w:pPr>
              <w:jc w:val="both"/>
              <w:rPr>
                <w:rFonts w:ascii="Calibri" w:eastAsia="Calibri" w:hAnsi="Calibri" w:cs="Calibri"/>
                <w:color w:val="000000" w:themeColor="text1"/>
              </w:rPr>
            </w:pPr>
          </w:p>
          <w:p w14:paraId="3C820D58" w14:textId="77777777" w:rsidR="006B07A1" w:rsidRDefault="0001123D" w:rsidP="00E64A0E">
            <w:pPr>
              <w:pStyle w:val="ListParagraph"/>
              <w:numPr>
                <w:ilvl w:val="0"/>
                <w:numId w:val="35"/>
              </w:numPr>
              <w:jc w:val="both"/>
              <w:rPr>
                <w:rFonts w:ascii="Calibri" w:eastAsia="Calibri" w:hAnsi="Calibri" w:cs="Calibri"/>
                <w:color w:val="000000" w:themeColor="text1"/>
              </w:rPr>
            </w:pPr>
            <w:r w:rsidRPr="00E64A0E">
              <w:rPr>
                <w:rFonts w:ascii="Calibri" w:eastAsia="Calibri" w:hAnsi="Calibri" w:cs="Calibri"/>
                <w:color w:val="000000" w:themeColor="text1"/>
              </w:rPr>
              <w:t xml:space="preserve">review and approve any </w:t>
            </w:r>
            <w:r w:rsidR="00F15F5C" w:rsidRPr="00E64A0E">
              <w:rPr>
                <w:rFonts w:ascii="Calibri" w:eastAsia="Calibri" w:hAnsi="Calibri" w:cs="Calibri"/>
                <w:color w:val="000000" w:themeColor="text1"/>
              </w:rPr>
              <w:t>changes to the format of the process</w:t>
            </w:r>
            <w:r w:rsidR="00E64A0E">
              <w:rPr>
                <w:rFonts w:ascii="Calibri" w:eastAsia="Calibri" w:hAnsi="Calibri" w:cs="Calibri"/>
                <w:color w:val="000000" w:themeColor="text1"/>
              </w:rPr>
              <w:t xml:space="preserve">.  The draft Skills Audit Questionnaire 2023-2024 is provided for </w:t>
            </w:r>
            <w:r w:rsidR="006B07A1">
              <w:rPr>
                <w:rFonts w:ascii="Calibri" w:eastAsia="Calibri" w:hAnsi="Calibri" w:cs="Calibri"/>
                <w:color w:val="000000" w:themeColor="text1"/>
              </w:rPr>
              <w:t>consideration.</w:t>
            </w:r>
          </w:p>
          <w:p w14:paraId="320FB9A0" w14:textId="77777777" w:rsidR="0022249C" w:rsidRDefault="006B07A1" w:rsidP="00E64A0E">
            <w:pPr>
              <w:pStyle w:val="ListParagraph"/>
              <w:numPr>
                <w:ilvl w:val="0"/>
                <w:numId w:val="35"/>
              </w:numPr>
              <w:jc w:val="both"/>
              <w:rPr>
                <w:rFonts w:ascii="Calibri" w:eastAsia="Calibri" w:hAnsi="Calibri" w:cs="Calibri"/>
                <w:color w:val="000000" w:themeColor="text1"/>
              </w:rPr>
            </w:pPr>
            <w:r>
              <w:rPr>
                <w:rFonts w:ascii="Calibri" w:eastAsia="Calibri" w:hAnsi="Calibri" w:cs="Calibri"/>
                <w:color w:val="000000" w:themeColor="text1"/>
              </w:rPr>
              <w:lastRenderedPageBreak/>
              <w:t xml:space="preserve">to agree the timetable for the Skills Audit </w:t>
            </w:r>
            <w:r w:rsidR="00B931DF">
              <w:rPr>
                <w:rFonts w:ascii="Calibri" w:eastAsia="Calibri" w:hAnsi="Calibri" w:cs="Calibri"/>
                <w:color w:val="000000" w:themeColor="text1"/>
              </w:rPr>
              <w:t>Questionnaire 2023-2024</w:t>
            </w:r>
            <w:r w:rsidR="00E64A0E">
              <w:rPr>
                <w:rFonts w:ascii="Calibri" w:eastAsia="Calibri" w:hAnsi="Calibri" w:cs="Calibri"/>
                <w:color w:val="000000" w:themeColor="text1"/>
              </w:rPr>
              <w:t xml:space="preserve"> </w:t>
            </w:r>
            <w:r w:rsidR="00B931DF">
              <w:rPr>
                <w:rFonts w:ascii="Calibri" w:eastAsia="Calibri" w:hAnsi="Calibri" w:cs="Calibri"/>
                <w:color w:val="000000" w:themeColor="text1"/>
              </w:rPr>
              <w:t>and Skills Audit Report</w:t>
            </w:r>
            <w:r w:rsidR="0022249C">
              <w:rPr>
                <w:rFonts w:ascii="Calibri" w:eastAsia="Calibri" w:hAnsi="Calibri" w:cs="Calibri"/>
                <w:color w:val="000000" w:themeColor="text1"/>
              </w:rPr>
              <w:t>.</w:t>
            </w:r>
          </w:p>
          <w:p w14:paraId="5F6D55AA" w14:textId="3A12F069" w:rsidR="0001123D" w:rsidRPr="00E64A0E" w:rsidRDefault="0022249C" w:rsidP="00E64A0E">
            <w:pPr>
              <w:pStyle w:val="ListParagraph"/>
              <w:numPr>
                <w:ilvl w:val="0"/>
                <w:numId w:val="35"/>
              </w:numPr>
              <w:jc w:val="both"/>
              <w:rPr>
                <w:rFonts w:ascii="Calibri" w:eastAsia="Calibri" w:hAnsi="Calibri" w:cs="Calibri"/>
                <w:color w:val="000000" w:themeColor="text1"/>
              </w:rPr>
            </w:pPr>
            <w:r>
              <w:rPr>
                <w:rFonts w:ascii="Calibri" w:eastAsia="Calibri" w:hAnsi="Calibri" w:cs="Calibri"/>
                <w:color w:val="000000" w:themeColor="text1"/>
              </w:rPr>
              <w:t xml:space="preserve">note that the Chair </w:t>
            </w:r>
            <w:r w:rsidR="00C06D1C">
              <w:rPr>
                <w:rFonts w:ascii="Calibri" w:eastAsia="Calibri" w:hAnsi="Calibri" w:cs="Calibri"/>
                <w:color w:val="000000" w:themeColor="text1"/>
              </w:rPr>
              <w:t>of Search and Governance Committee proposes a detailed review of the skills audit process following the 2023-2024 cycle.</w:t>
            </w:r>
            <w:r w:rsidR="009642E6">
              <w:rPr>
                <w:rFonts w:ascii="Calibri" w:eastAsia="Calibri" w:hAnsi="Calibri" w:cs="Calibri"/>
                <w:color w:val="000000" w:themeColor="text1"/>
              </w:rPr>
              <w:t xml:space="preserve">  </w:t>
            </w:r>
            <w:r w:rsidR="00896BF8">
              <w:rPr>
                <w:rFonts w:ascii="Calibri" w:eastAsia="Calibri" w:hAnsi="Calibri" w:cs="Calibri"/>
                <w:color w:val="000000" w:themeColor="text1"/>
              </w:rPr>
              <w:t xml:space="preserve">FYI </w:t>
            </w:r>
            <w:r w:rsidR="00135289">
              <w:rPr>
                <w:rFonts w:ascii="Calibri" w:eastAsia="Calibri" w:hAnsi="Calibri" w:cs="Calibri"/>
                <w:color w:val="000000" w:themeColor="text1"/>
              </w:rPr>
              <w:t xml:space="preserve">- </w:t>
            </w:r>
            <w:r w:rsidR="00896BF8">
              <w:rPr>
                <w:rFonts w:ascii="Calibri" w:eastAsia="Calibri" w:hAnsi="Calibri" w:cs="Calibri"/>
                <w:color w:val="000000" w:themeColor="text1"/>
              </w:rPr>
              <w:t xml:space="preserve">an example governor skills matrix prepared by Peridot </w:t>
            </w:r>
            <w:r w:rsidR="00135289">
              <w:rPr>
                <w:rFonts w:ascii="Calibri" w:eastAsia="Calibri" w:hAnsi="Calibri" w:cs="Calibri"/>
                <w:color w:val="000000" w:themeColor="text1"/>
              </w:rPr>
              <w:t>is provided</w:t>
            </w:r>
            <w:r w:rsidR="00F5603F" w:rsidRPr="00E64A0E">
              <w:rPr>
                <w:rFonts w:ascii="Calibri" w:eastAsia="Calibri" w:hAnsi="Calibri" w:cs="Calibri"/>
                <w:color w:val="000000" w:themeColor="text1"/>
              </w:rPr>
              <w:t xml:space="preserve"> </w:t>
            </w:r>
            <w:r w:rsidR="001B3A76">
              <w:rPr>
                <w:rFonts w:ascii="Calibri" w:eastAsia="Calibri" w:hAnsi="Calibri" w:cs="Calibri"/>
                <w:color w:val="000000" w:themeColor="text1"/>
              </w:rPr>
              <w:t>to aid discussions.</w:t>
            </w:r>
          </w:p>
          <w:p w14:paraId="09D3DF23" w14:textId="35BF867C" w:rsidR="00515AA4" w:rsidRDefault="00D54CCC" w:rsidP="00C06D1C">
            <w:pPr>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643E14A9" w14:textId="29DFCD4D" w:rsidR="00515AA4" w:rsidRDefault="00515AA4" w:rsidP="00515AA4">
            <w:pPr>
              <w:pStyle w:val="BodyTextIndent"/>
              <w:ind w:left="0"/>
              <w:rPr>
                <w:rFonts w:ascii="Calibri" w:hAnsi="Calibri"/>
                <w:i/>
                <w:iCs/>
              </w:rPr>
            </w:pPr>
            <w:r w:rsidRPr="16EDF219">
              <w:rPr>
                <w:rFonts w:ascii="Calibri" w:hAnsi="Calibri"/>
                <w:i/>
                <w:iCs/>
              </w:rPr>
              <w:t>The Terms of Reference for the Search and Governance Committee state:</w:t>
            </w:r>
          </w:p>
          <w:p w14:paraId="5BF6B17A" w14:textId="7B4CFF19" w:rsidR="005A2D10" w:rsidRDefault="005A2D10" w:rsidP="005A2D10">
            <w:pPr>
              <w:jc w:val="both"/>
              <w:rPr>
                <w:rFonts w:cstheme="minorHAnsi"/>
                <w:i/>
                <w:iCs/>
              </w:rPr>
            </w:pPr>
            <w:r w:rsidRPr="00515AA4">
              <w:rPr>
                <w:rFonts w:cstheme="minorHAnsi"/>
                <w:i/>
                <w:iCs/>
              </w:rPr>
              <w:t>The Committee shall consider annually the skills of governors and co-opted members and conduct an audit of skills at least every two years</w:t>
            </w:r>
            <w:r w:rsidR="00653589">
              <w:rPr>
                <w:rFonts w:cstheme="minorHAnsi"/>
                <w:i/>
                <w:iCs/>
              </w:rPr>
              <w:t>.</w:t>
            </w:r>
          </w:p>
          <w:p w14:paraId="260DAE33" w14:textId="77777777" w:rsidR="004731D2" w:rsidRDefault="004731D2" w:rsidP="005A2D10">
            <w:pPr>
              <w:jc w:val="both"/>
              <w:rPr>
                <w:rFonts w:cstheme="minorHAnsi"/>
                <w:i/>
                <w:iCs/>
              </w:rPr>
            </w:pPr>
          </w:p>
          <w:p w14:paraId="43A0436E" w14:textId="77777777" w:rsidR="004731D2" w:rsidRDefault="004731D2" w:rsidP="005A2D10">
            <w:pPr>
              <w:jc w:val="both"/>
              <w:rPr>
                <w:rFonts w:cstheme="minorHAnsi"/>
                <w:i/>
                <w:iCs/>
              </w:rPr>
            </w:pPr>
          </w:p>
          <w:p w14:paraId="37C57A3F" w14:textId="77777777" w:rsidR="004731D2" w:rsidRPr="00515AA4" w:rsidRDefault="004731D2" w:rsidP="005A2D10">
            <w:pPr>
              <w:jc w:val="both"/>
              <w:rPr>
                <w:rFonts w:cstheme="minorHAnsi"/>
                <w:i/>
                <w:iCs/>
              </w:rPr>
            </w:pPr>
          </w:p>
          <w:p w14:paraId="4B6406CE" w14:textId="2CAE8953" w:rsidR="1635F788" w:rsidRDefault="1635F788" w:rsidP="00016317">
            <w:pPr>
              <w:pStyle w:val="BodyTextIndent"/>
              <w:ind w:left="0"/>
            </w:pPr>
            <w:r w:rsidRPr="72CA5E21">
              <w:rPr>
                <w:rFonts w:ascii="Calibri" w:eastAsia="Calibri" w:hAnsi="Calibri" w:cs="Calibri"/>
                <w:color w:val="000000" w:themeColor="text1"/>
                <w:szCs w:val="22"/>
              </w:rPr>
              <w:t xml:space="preserve">  </w:t>
            </w:r>
            <w:r w:rsidRPr="72CA5E21">
              <w:t xml:space="preserve"> </w:t>
            </w:r>
          </w:p>
        </w:tc>
        <w:tc>
          <w:tcPr>
            <w:tcW w:w="993" w:type="dxa"/>
          </w:tcPr>
          <w:p w14:paraId="060A133C" w14:textId="2595A17D" w:rsidR="72CA5E21" w:rsidRDefault="007A0773" w:rsidP="72CA5E21">
            <w:r>
              <w:lastRenderedPageBreak/>
              <w:t>SOB</w:t>
            </w:r>
          </w:p>
        </w:tc>
        <w:tc>
          <w:tcPr>
            <w:tcW w:w="1343" w:type="dxa"/>
            <w:gridSpan w:val="2"/>
          </w:tcPr>
          <w:p w14:paraId="742E0888" w14:textId="5CCC0218" w:rsidR="72CA5E21" w:rsidRDefault="007A0773" w:rsidP="72CA5E21">
            <w:r>
              <w:t>Chair of Corporation</w:t>
            </w:r>
          </w:p>
        </w:tc>
      </w:tr>
      <w:tr w:rsidR="720FE33C" w14:paraId="66313F33" w14:textId="77777777" w:rsidTr="00B6670C">
        <w:trPr>
          <w:trHeight w:val="323"/>
        </w:trPr>
        <w:tc>
          <w:tcPr>
            <w:tcW w:w="817" w:type="dxa"/>
          </w:tcPr>
          <w:p w14:paraId="13FF2AD2" w14:textId="3B15C4D6" w:rsidR="56A42F52" w:rsidRDefault="005F1995" w:rsidP="720FE33C">
            <w:r>
              <w:t>1</w:t>
            </w:r>
            <w:r w:rsidR="00D11ABB">
              <w:t>1</w:t>
            </w:r>
            <w:r w:rsidR="56A42F52">
              <w:t>.</w:t>
            </w:r>
          </w:p>
        </w:tc>
        <w:tc>
          <w:tcPr>
            <w:tcW w:w="5982" w:type="dxa"/>
          </w:tcPr>
          <w:p w14:paraId="489DF334" w14:textId="1679693A" w:rsidR="56A42F52" w:rsidRDefault="56A42F52" w:rsidP="1B29259E">
            <w:pPr>
              <w:pStyle w:val="BodyTextIndent"/>
              <w:ind w:left="0"/>
              <w:rPr>
                <w:rFonts w:ascii="Calibri" w:hAnsi="Calibri"/>
                <w:b/>
                <w:bCs/>
                <w:u w:val="single"/>
              </w:rPr>
            </w:pPr>
            <w:r w:rsidRPr="1B29259E">
              <w:rPr>
                <w:rFonts w:ascii="Calibri" w:hAnsi="Calibri"/>
                <w:b/>
                <w:bCs/>
                <w:u w:val="single"/>
              </w:rPr>
              <w:t>Corporation Self-Assessment Questionnaires (SAQs)</w:t>
            </w:r>
          </w:p>
          <w:p w14:paraId="269FAFA9" w14:textId="028BC113" w:rsidR="720FE33C" w:rsidRDefault="720FE33C" w:rsidP="720FE33C">
            <w:pPr>
              <w:pStyle w:val="BodyTextIndent"/>
              <w:ind w:left="0"/>
            </w:pPr>
          </w:p>
          <w:p w14:paraId="25CFF1CA" w14:textId="761CD6AE" w:rsidR="008B6C47" w:rsidRPr="009F3F07" w:rsidRDefault="008B6C47" w:rsidP="720FE33C">
            <w:pPr>
              <w:pStyle w:val="BodyTextIndent"/>
              <w:ind w:left="0"/>
              <w:rPr>
                <w:rFonts w:asciiTheme="minorHAnsi" w:hAnsiTheme="minorHAnsi" w:cstheme="minorHAnsi"/>
              </w:rPr>
            </w:pPr>
            <w:r w:rsidRPr="009F3F07">
              <w:rPr>
                <w:rFonts w:asciiTheme="minorHAnsi" w:hAnsiTheme="minorHAnsi" w:cstheme="minorHAnsi"/>
              </w:rPr>
              <w:t xml:space="preserve">The committee is asked to approve the </w:t>
            </w:r>
            <w:r w:rsidR="007369DB" w:rsidRPr="009F3F07">
              <w:rPr>
                <w:rFonts w:asciiTheme="minorHAnsi" w:hAnsiTheme="minorHAnsi" w:cstheme="minorHAnsi"/>
              </w:rPr>
              <w:t>Corporation SAQ (2023-2024) prior to its issue before end May 2024</w:t>
            </w:r>
            <w:r w:rsidR="009F3F07" w:rsidRPr="009F3F07">
              <w:rPr>
                <w:rFonts w:asciiTheme="minorHAnsi" w:hAnsiTheme="minorHAnsi" w:cstheme="minorHAnsi"/>
              </w:rPr>
              <w:t xml:space="preserve"> (as approved by Corporation on 18</w:t>
            </w:r>
            <w:r w:rsidR="009F3F07" w:rsidRPr="009F3F07">
              <w:rPr>
                <w:rFonts w:asciiTheme="minorHAnsi" w:hAnsiTheme="minorHAnsi" w:cstheme="minorHAnsi"/>
                <w:vertAlign w:val="superscript"/>
              </w:rPr>
              <w:t>th</w:t>
            </w:r>
            <w:r w:rsidR="009F3F07" w:rsidRPr="009F3F07">
              <w:rPr>
                <w:rFonts w:asciiTheme="minorHAnsi" w:hAnsiTheme="minorHAnsi" w:cstheme="minorHAnsi"/>
              </w:rPr>
              <w:t xml:space="preserve"> March 2024).</w:t>
            </w:r>
            <w:r w:rsidRPr="009F3F07">
              <w:rPr>
                <w:rFonts w:asciiTheme="minorHAnsi" w:hAnsiTheme="minorHAnsi" w:cstheme="minorHAnsi"/>
              </w:rPr>
              <w:t xml:space="preserve"> </w:t>
            </w:r>
          </w:p>
          <w:p w14:paraId="09DD86BB" w14:textId="77777777" w:rsidR="00732148" w:rsidRDefault="00732148" w:rsidP="720FE33C">
            <w:pPr>
              <w:pStyle w:val="BodyTextIndent"/>
              <w:ind w:left="0"/>
            </w:pPr>
          </w:p>
          <w:p w14:paraId="5A87062C" w14:textId="797D2464" w:rsidR="00AC74B8" w:rsidRPr="00381A09" w:rsidRDefault="00AC74B8" w:rsidP="00B251CC">
            <w:pPr>
              <w:pStyle w:val="BodyTextIndent"/>
              <w:numPr>
                <w:ilvl w:val="0"/>
                <w:numId w:val="7"/>
              </w:numPr>
              <w:rPr>
                <w:rFonts w:ascii="Calibri" w:hAnsi="Calibri" w:cs="Calibri"/>
                <w:szCs w:val="22"/>
              </w:rPr>
            </w:pPr>
            <w:r w:rsidRPr="00381A09">
              <w:rPr>
                <w:rFonts w:ascii="Calibri" w:hAnsi="Calibri" w:cs="Calibri"/>
                <w:szCs w:val="22"/>
              </w:rPr>
              <w:t>Corporation SAQ draft for 2023-2024</w:t>
            </w:r>
          </w:p>
          <w:p w14:paraId="52A980E4" w14:textId="77777777" w:rsidR="009F3F07" w:rsidRDefault="009F3F07" w:rsidP="00381A09">
            <w:pPr>
              <w:pStyle w:val="BodyTextIndent"/>
              <w:ind w:left="720"/>
              <w:rPr>
                <w:szCs w:val="22"/>
              </w:rPr>
            </w:pPr>
          </w:p>
          <w:p w14:paraId="7F1D8B24" w14:textId="77777777" w:rsidR="00A00888" w:rsidRPr="00A00888" w:rsidRDefault="00381A09" w:rsidP="00381A09">
            <w:pPr>
              <w:pStyle w:val="BodyTextIndent"/>
              <w:ind w:left="0"/>
              <w:rPr>
                <w:rFonts w:ascii="Calibri" w:hAnsi="Calibri" w:cs="Calibri"/>
                <w:szCs w:val="22"/>
              </w:rPr>
            </w:pPr>
            <w:r w:rsidRPr="00A00888">
              <w:rPr>
                <w:rFonts w:ascii="Calibri" w:hAnsi="Calibri" w:cs="Calibri"/>
                <w:szCs w:val="22"/>
              </w:rPr>
              <w:t xml:space="preserve">The committee is asked to approve the </w:t>
            </w:r>
            <w:r w:rsidR="00A00888" w:rsidRPr="00A00888">
              <w:rPr>
                <w:rFonts w:ascii="Calibri" w:hAnsi="Calibri" w:cs="Calibri"/>
                <w:szCs w:val="22"/>
              </w:rPr>
              <w:t>following annual assessment questionnaires for 2023-2024:</w:t>
            </w:r>
          </w:p>
          <w:p w14:paraId="22074896" w14:textId="72609ABF" w:rsidR="00381A09" w:rsidRPr="009F3F07" w:rsidRDefault="00A00888" w:rsidP="00381A09">
            <w:pPr>
              <w:pStyle w:val="BodyTextIndent"/>
              <w:ind w:left="0"/>
              <w:rPr>
                <w:szCs w:val="22"/>
              </w:rPr>
            </w:pPr>
            <w:r>
              <w:rPr>
                <w:szCs w:val="22"/>
              </w:rPr>
              <w:t xml:space="preserve"> </w:t>
            </w:r>
          </w:p>
          <w:p w14:paraId="7BF587CD" w14:textId="3E7DA15D" w:rsidR="56A42F52" w:rsidRDefault="56A42F52" w:rsidP="00B251CC">
            <w:pPr>
              <w:pStyle w:val="BodyTextIndent"/>
              <w:numPr>
                <w:ilvl w:val="0"/>
                <w:numId w:val="7"/>
              </w:numPr>
              <w:rPr>
                <w:szCs w:val="22"/>
              </w:rPr>
            </w:pPr>
            <w:r w:rsidRPr="12282D14">
              <w:rPr>
                <w:rFonts w:ascii="Calibri" w:hAnsi="Calibri"/>
              </w:rPr>
              <w:t xml:space="preserve">Annual assessment of the performance of </w:t>
            </w:r>
            <w:r w:rsidR="61503BEF" w:rsidRPr="12282D14">
              <w:rPr>
                <w:rFonts w:ascii="Calibri" w:hAnsi="Calibri"/>
              </w:rPr>
              <w:t xml:space="preserve">individual </w:t>
            </w:r>
            <w:r w:rsidRPr="12282D14">
              <w:rPr>
                <w:rFonts w:ascii="Calibri" w:hAnsi="Calibri"/>
              </w:rPr>
              <w:t>governors during 202</w:t>
            </w:r>
            <w:r w:rsidR="007466A5">
              <w:rPr>
                <w:rFonts w:ascii="Calibri" w:hAnsi="Calibri"/>
              </w:rPr>
              <w:t>3</w:t>
            </w:r>
            <w:r w:rsidRPr="12282D14">
              <w:rPr>
                <w:rFonts w:ascii="Calibri" w:hAnsi="Calibri"/>
              </w:rPr>
              <w:t>-202</w:t>
            </w:r>
            <w:r w:rsidR="007466A5">
              <w:rPr>
                <w:rFonts w:ascii="Calibri" w:hAnsi="Calibri"/>
              </w:rPr>
              <w:t>4</w:t>
            </w:r>
            <w:r w:rsidR="167889E8" w:rsidRPr="12282D14">
              <w:rPr>
                <w:rFonts w:ascii="Calibri" w:hAnsi="Calibri"/>
              </w:rPr>
              <w:t>.</w:t>
            </w:r>
            <w:r w:rsidR="53DC1242" w:rsidRPr="12282D14">
              <w:rPr>
                <w:rFonts w:ascii="Calibri" w:hAnsi="Calibri"/>
              </w:rPr>
              <w:t xml:space="preserve"> (Standing Order Appendix 28 refers and gives the format for assessment)</w:t>
            </w:r>
          </w:p>
          <w:p w14:paraId="4F5AE22C" w14:textId="1E820F22" w:rsidR="720FE33C" w:rsidRDefault="720FE33C" w:rsidP="720FE33C">
            <w:pPr>
              <w:pStyle w:val="BodyTextIndent"/>
              <w:ind w:left="0"/>
            </w:pPr>
          </w:p>
          <w:p w14:paraId="4509CBDD" w14:textId="16EEC60B" w:rsidR="56A42F52" w:rsidRDefault="56A42F52" w:rsidP="00B251CC">
            <w:pPr>
              <w:pStyle w:val="BodyTextIndent"/>
              <w:numPr>
                <w:ilvl w:val="0"/>
                <w:numId w:val="7"/>
              </w:numPr>
              <w:rPr>
                <w:szCs w:val="22"/>
              </w:rPr>
            </w:pPr>
            <w:r w:rsidRPr="12282D14">
              <w:rPr>
                <w:rFonts w:ascii="Calibri" w:hAnsi="Calibri"/>
              </w:rPr>
              <w:t>Draft Chair</w:t>
            </w:r>
            <w:r w:rsidR="00EF25B2">
              <w:rPr>
                <w:rFonts w:ascii="Calibri" w:hAnsi="Calibri"/>
              </w:rPr>
              <w:t>’</w:t>
            </w:r>
            <w:r w:rsidRPr="12282D14">
              <w:rPr>
                <w:rFonts w:ascii="Calibri" w:hAnsi="Calibri"/>
              </w:rPr>
              <w:t>s Performance Questionnaire 202</w:t>
            </w:r>
            <w:r w:rsidR="007466A5">
              <w:rPr>
                <w:rFonts w:ascii="Calibri" w:hAnsi="Calibri"/>
              </w:rPr>
              <w:t>3</w:t>
            </w:r>
            <w:r w:rsidRPr="12282D14">
              <w:rPr>
                <w:rFonts w:ascii="Calibri" w:hAnsi="Calibri"/>
              </w:rPr>
              <w:t>-202</w:t>
            </w:r>
            <w:r w:rsidR="007466A5">
              <w:rPr>
                <w:rFonts w:ascii="Calibri" w:hAnsi="Calibri"/>
              </w:rPr>
              <w:t>4</w:t>
            </w:r>
            <w:r w:rsidRPr="12282D14">
              <w:rPr>
                <w:rFonts w:ascii="Calibri" w:hAnsi="Calibri"/>
              </w:rPr>
              <w:t xml:space="preserve"> for approval by the committee</w:t>
            </w:r>
            <w:r w:rsidR="2683242E" w:rsidRPr="12282D14">
              <w:rPr>
                <w:rFonts w:ascii="Calibri" w:hAnsi="Calibri"/>
              </w:rPr>
              <w:t>.</w:t>
            </w:r>
          </w:p>
          <w:p w14:paraId="2EFA056C" w14:textId="6E616A9C" w:rsidR="720FE33C" w:rsidRDefault="720FE33C" w:rsidP="720FE33C">
            <w:pPr>
              <w:pStyle w:val="BodyTextIndent"/>
              <w:ind w:left="0"/>
            </w:pPr>
          </w:p>
          <w:p w14:paraId="22F8EA51" w14:textId="77777777" w:rsidR="720FE33C" w:rsidRPr="00046AC6" w:rsidRDefault="56A42F52" w:rsidP="00B251CC">
            <w:pPr>
              <w:pStyle w:val="BodyTextIndent"/>
              <w:numPr>
                <w:ilvl w:val="0"/>
                <w:numId w:val="7"/>
              </w:numPr>
              <w:rPr>
                <w:szCs w:val="22"/>
              </w:rPr>
            </w:pPr>
            <w:r w:rsidRPr="12282D14">
              <w:rPr>
                <w:rFonts w:ascii="Calibri" w:hAnsi="Calibri"/>
              </w:rPr>
              <w:t xml:space="preserve">Draft </w:t>
            </w:r>
            <w:bookmarkStart w:id="0" w:name="_Hlk135916366"/>
            <w:r w:rsidRPr="12282D14">
              <w:rPr>
                <w:rFonts w:ascii="Calibri" w:hAnsi="Calibri"/>
              </w:rPr>
              <w:t>Search and Governance SAQ 202</w:t>
            </w:r>
            <w:r w:rsidR="007466A5">
              <w:rPr>
                <w:rFonts w:ascii="Calibri" w:hAnsi="Calibri"/>
              </w:rPr>
              <w:t>3</w:t>
            </w:r>
            <w:r w:rsidRPr="12282D14">
              <w:rPr>
                <w:rFonts w:ascii="Calibri" w:hAnsi="Calibri"/>
              </w:rPr>
              <w:t>-202</w:t>
            </w:r>
            <w:r w:rsidR="007466A5">
              <w:rPr>
                <w:rFonts w:ascii="Calibri" w:hAnsi="Calibri"/>
              </w:rPr>
              <w:t>4</w:t>
            </w:r>
            <w:r w:rsidRPr="12282D14">
              <w:rPr>
                <w:rFonts w:ascii="Calibri" w:hAnsi="Calibri"/>
              </w:rPr>
              <w:t xml:space="preserve"> </w:t>
            </w:r>
            <w:bookmarkEnd w:id="0"/>
            <w:r w:rsidRPr="12282D14">
              <w:rPr>
                <w:rFonts w:ascii="Calibri" w:hAnsi="Calibri"/>
              </w:rPr>
              <w:t>for approval by the committee</w:t>
            </w:r>
            <w:r w:rsidR="1B4C9DDA" w:rsidRPr="12282D14">
              <w:rPr>
                <w:rFonts w:ascii="Calibri" w:hAnsi="Calibri"/>
              </w:rPr>
              <w:t>.</w:t>
            </w:r>
          </w:p>
          <w:p w14:paraId="4241FC1E" w14:textId="77777777" w:rsidR="00046AC6" w:rsidRDefault="00046AC6" w:rsidP="00046AC6">
            <w:pPr>
              <w:pStyle w:val="ListParagraph"/>
            </w:pPr>
          </w:p>
          <w:p w14:paraId="262CAC22" w14:textId="77777777" w:rsidR="00231779" w:rsidRDefault="00231779" w:rsidP="00231779">
            <w:pPr>
              <w:pStyle w:val="BodyTextIndent"/>
              <w:ind w:left="0"/>
              <w:rPr>
                <w:rFonts w:ascii="Calibri" w:hAnsi="Calibri"/>
                <w:i/>
                <w:iCs/>
              </w:rPr>
            </w:pPr>
            <w:r w:rsidRPr="16EDF219">
              <w:rPr>
                <w:rFonts w:ascii="Calibri" w:hAnsi="Calibri"/>
                <w:i/>
                <w:iCs/>
              </w:rPr>
              <w:t>The Terms of Reference for the Search and Governance Committee state:</w:t>
            </w:r>
          </w:p>
          <w:p w14:paraId="3C6B242C" w14:textId="00F8C4E2" w:rsidR="00231779" w:rsidRPr="002D7FB3" w:rsidRDefault="002D7FB3" w:rsidP="00231779">
            <w:pPr>
              <w:pStyle w:val="BodyTextIndent"/>
              <w:ind w:left="0"/>
              <w:rPr>
                <w:rFonts w:ascii="Calibri" w:hAnsi="Calibri" w:cs="Calibri"/>
                <w:i/>
                <w:iCs/>
              </w:rPr>
            </w:pPr>
            <w:r w:rsidRPr="002D7FB3">
              <w:rPr>
                <w:rFonts w:ascii="Calibri" w:hAnsi="Calibri" w:cs="Calibri"/>
                <w:i/>
                <w:iCs/>
              </w:rPr>
              <w:t xml:space="preserve">3.7 </w:t>
            </w:r>
            <w:r w:rsidR="002F6356" w:rsidRPr="002D7FB3">
              <w:rPr>
                <w:rFonts w:ascii="Calibri" w:hAnsi="Calibri" w:cs="Calibri"/>
                <w:i/>
                <w:iCs/>
              </w:rPr>
              <w:t>The Committee will review procedures for assessing the performance of the Corporation and its members on an annual</w:t>
            </w:r>
            <w:r w:rsidR="00231779" w:rsidRPr="002D7FB3">
              <w:rPr>
                <w:rFonts w:ascii="Calibri" w:hAnsi="Calibri" w:cs="Calibri"/>
                <w:i/>
                <w:iCs/>
              </w:rPr>
              <w:t xml:space="preserve"> basis and will advise the Corporation of any suggested changes.</w:t>
            </w:r>
          </w:p>
          <w:p w14:paraId="0144FB53" w14:textId="75577D5B" w:rsidR="00046AC6" w:rsidRDefault="00046AC6" w:rsidP="002F6356">
            <w:pPr>
              <w:pStyle w:val="BodyTextIndent"/>
              <w:ind w:left="0"/>
              <w:rPr>
                <w:szCs w:val="22"/>
              </w:rPr>
            </w:pPr>
          </w:p>
        </w:tc>
        <w:tc>
          <w:tcPr>
            <w:tcW w:w="993" w:type="dxa"/>
          </w:tcPr>
          <w:p w14:paraId="0A0556E9" w14:textId="300240E4" w:rsidR="720FE33C" w:rsidRDefault="67CD0D28" w:rsidP="720FE33C">
            <w:r>
              <w:t>SOB</w:t>
            </w:r>
          </w:p>
        </w:tc>
        <w:tc>
          <w:tcPr>
            <w:tcW w:w="1343" w:type="dxa"/>
            <w:gridSpan w:val="2"/>
          </w:tcPr>
          <w:p w14:paraId="7C86C384" w14:textId="43F3ACE9" w:rsidR="720FE33C" w:rsidRDefault="00A402F7" w:rsidP="720FE33C">
            <w:r>
              <w:t>Chair</w:t>
            </w:r>
          </w:p>
        </w:tc>
      </w:tr>
      <w:tr w:rsidR="00E10541" w14:paraId="1434DB6F" w14:textId="77777777" w:rsidTr="00B6670C">
        <w:trPr>
          <w:trHeight w:val="323"/>
        </w:trPr>
        <w:tc>
          <w:tcPr>
            <w:tcW w:w="817" w:type="dxa"/>
          </w:tcPr>
          <w:p w14:paraId="1247C199" w14:textId="54A62561" w:rsidR="00E10541" w:rsidRPr="0048609D" w:rsidRDefault="56A42F52" w:rsidP="5B2D120D">
            <w:pPr>
              <w:jc w:val="both"/>
              <w:rPr>
                <w:b/>
                <w:bCs/>
              </w:rPr>
            </w:pPr>
            <w:r w:rsidRPr="12282D14">
              <w:rPr>
                <w:b/>
                <w:bCs/>
              </w:rPr>
              <w:t>1</w:t>
            </w:r>
            <w:r w:rsidR="00D11ABB">
              <w:rPr>
                <w:b/>
                <w:bCs/>
              </w:rPr>
              <w:t>2</w:t>
            </w:r>
            <w:r w:rsidRPr="12282D14">
              <w:rPr>
                <w:b/>
                <w:bCs/>
              </w:rPr>
              <w:t>.</w:t>
            </w:r>
          </w:p>
        </w:tc>
        <w:tc>
          <w:tcPr>
            <w:tcW w:w="5982" w:type="dxa"/>
          </w:tcPr>
          <w:p w14:paraId="4AF93D80" w14:textId="333A2A6E" w:rsidR="00E10541" w:rsidRPr="00E10541" w:rsidRDefault="43A3CE7C" w:rsidP="12282D14">
            <w:pPr>
              <w:pStyle w:val="BodyTextIndent"/>
              <w:ind w:left="0"/>
              <w:rPr>
                <w:rFonts w:ascii="Calibri" w:hAnsi="Calibri"/>
                <w:i/>
                <w:iCs/>
              </w:rPr>
            </w:pPr>
            <w:bookmarkStart w:id="1" w:name="_Hlk135916553"/>
            <w:r w:rsidRPr="12282D14">
              <w:rPr>
                <w:rFonts w:ascii="Calibri" w:hAnsi="Calibri"/>
                <w:b/>
                <w:bCs/>
                <w:u w:val="single"/>
              </w:rPr>
              <w:t>Agree training plan 202</w:t>
            </w:r>
            <w:r w:rsidR="00AC74B8">
              <w:rPr>
                <w:rFonts w:ascii="Calibri" w:hAnsi="Calibri"/>
                <w:b/>
                <w:bCs/>
                <w:u w:val="single"/>
              </w:rPr>
              <w:t>4</w:t>
            </w:r>
            <w:r w:rsidRPr="12282D14">
              <w:rPr>
                <w:rFonts w:ascii="Calibri" w:hAnsi="Calibri"/>
                <w:b/>
                <w:bCs/>
                <w:u w:val="single"/>
              </w:rPr>
              <w:t>-202</w:t>
            </w:r>
            <w:r w:rsidR="00CA0116">
              <w:rPr>
                <w:rFonts w:ascii="Calibri" w:hAnsi="Calibri"/>
                <w:b/>
                <w:bCs/>
                <w:u w:val="single"/>
              </w:rPr>
              <w:t>5</w:t>
            </w:r>
            <w:r w:rsidRPr="12282D14">
              <w:rPr>
                <w:rFonts w:ascii="Calibri" w:hAnsi="Calibri"/>
                <w:b/>
                <w:bCs/>
                <w:u w:val="single"/>
              </w:rPr>
              <w:t xml:space="preserve"> for Governors</w:t>
            </w:r>
            <w:r w:rsidR="00AC74B8">
              <w:rPr>
                <w:rFonts w:ascii="Calibri" w:hAnsi="Calibri"/>
                <w:b/>
                <w:bCs/>
                <w:u w:val="single"/>
              </w:rPr>
              <w:t>.</w:t>
            </w:r>
          </w:p>
          <w:bookmarkEnd w:id="1"/>
          <w:p w14:paraId="0A878B61" w14:textId="28972394" w:rsidR="00E10541" w:rsidRPr="006A7310" w:rsidRDefault="43A3CE7C" w:rsidP="00B251CC">
            <w:pPr>
              <w:pStyle w:val="ListParagraph"/>
              <w:numPr>
                <w:ilvl w:val="0"/>
                <w:numId w:val="10"/>
              </w:numPr>
              <w:rPr>
                <w:rFonts w:eastAsiaTheme="minorEastAsia"/>
                <w:u w:val="single"/>
              </w:rPr>
            </w:pPr>
            <w:r>
              <w:t xml:space="preserve">Review governor training </w:t>
            </w:r>
            <w:r w:rsidR="121CE5DF">
              <w:t xml:space="preserve">made available </w:t>
            </w:r>
            <w:r>
              <w:t>during 20</w:t>
            </w:r>
            <w:r w:rsidR="51A263CA">
              <w:t>2</w:t>
            </w:r>
            <w:r w:rsidR="00AC74B8">
              <w:t>3</w:t>
            </w:r>
            <w:r>
              <w:t>/202</w:t>
            </w:r>
            <w:r w:rsidR="00AC74B8">
              <w:t>4</w:t>
            </w:r>
            <w:r>
              <w:t xml:space="preserve"> academic year</w:t>
            </w:r>
            <w:r w:rsidR="0271814B">
              <w:t xml:space="preserve"> (to date).</w:t>
            </w:r>
          </w:p>
          <w:p w14:paraId="0829B558" w14:textId="204BC555" w:rsidR="00E10541" w:rsidRDefault="43A3CE7C" w:rsidP="00B251CC">
            <w:pPr>
              <w:pStyle w:val="ListParagraph"/>
              <w:numPr>
                <w:ilvl w:val="0"/>
                <w:numId w:val="10"/>
              </w:numPr>
            </w:pPr>
            <w:r>
              <w:t>Discuss and agree the priorities for governor training during 202</w:t>
            </w:r>
            <w:r w:rsidR="00AC74B8">
              <w:t>4</w:t>
            </w:r>
            <w:r>
              <w:t>-202</w:t>
            </w:r>
            <w:r w:rsidR="00AC74B8">
              <w:t>5</w:t>
            </w:r>
            <w:r>
              <w:t xml:space="preserve"> academic </w:t>
            </w:r>
            <w:r w:rsidR="2D03C35B">
              <w:t>year:</w:t>
            </w:r>
          </w:p>
          <w:p w14:paraId="5C304742" w14:textId="5F768551" w:rsidR="213A0C47" w:rsidRDefault="213A0C47" w:rsidP="00B251CC">
            <w:pPr>
              <w:pStyle w:val="ListParagraph"/>
              <w:numPr>
                <w:ilvl w:val="0"/>
                <w:numId w:val="6"/>
              </w:numPr>
            </w:pPr>
            <w:bookmarkStart w:id="2" w:name="_Hlk135916752"/>
            <w:r w:rsidRPr="67B0F032">
              <w:t>SFCA webinar programme 202</w:t>
            </w:r>
            <w:r w:rsidR="00AC74B8">
              <w:t>4</w:t>
            </w:r>
            <w:r w:rsidRPr="67B0F032">
              <w:t>-202</w:t>
            </w:r>
            <w:r w:rsidR="00AC74B8">
              <w:t>5</w:t>
            </w:r>
            <w:r w:rsidRPr="67B0F032">
              <w:t xml:space="preserve"> </w:t>
            </w:r>
            <w:bookmarkEnd w:id="2"/>
            <w:r w:rsidR="2157FC2D" w:rsidRPr="67B0F032">
              <w:t xml:space="preserve">- </w:t>
            </w:r>
            <w:r w:rsidR="0A3D33CF" w:rsidRPr="67B0F032">
              <w:t xml:space="preserve">NB </w:t>
            </w:r>
            <w:r w:rsidR="2157FC2D" w:rsidRPr="67B0F032">
              <w:t>programme for 202</w:t>
            </w:r>
            <w:r w:rsidR="00AC74B8">
              <w:t>4</w:t>
            </w:r>
            <w:r w:rsidR="2157FC2D" w:rsidRPr="67B0F032">
              <w:t>-202</w:t>
            </w:r>
            <w:r w:rsidR="00AC74B8">
              <w:t>5</w:t>
            </w:r>
            <w:r w:rsidR="2157FC2D" w:rsidRPr="67B0F032">
              <w:t xml:space="preserve"> is yet to be announced.</w:t>
            </w:r>
            <w:r w:rsidR="2E93F19F" w:rsidRPr="67B0F032">
              <w:t xml:space="preserve">  The Committee is asked whether to recommend continued subscription </w:t>
            </w:r>
            <w:r w:rsidR="2E93F19F" w:rsidRPr="67B0F032">
              <w:lastRenderedPageBreak/>
              <w:t>to the SFCA webinar programme for 202</w:t>
            </w:r>
            <w:r w:rsidR="00AC74B8">
              <w:t>4</w:t>
            </w:r>
            <w:r w:rsidR="2E93F19F" w:rsidRPr="67B0F032">
              <w:t>-202</w:t>
            </w:r>
            <w:r w:rsidR="00AC74B8">
              <w:t>5</w:t>
            </w:r>
            <w:r w:rsidR="2E93F19F" w:rsidRPr="67B0F032">
              <w:t xml:space="preserve"> </w:t>
            </w:r>
            <w:r w:rsidR="4794AF95" w:rsidRPr="67B0F032">
              <w:t>to the Corporation meeting on 2</w:t>
            </w:r>
            <w:r w:rsidR="00AC74B8">
              <w:t>4</w:t>
            </w:r>
            <w:r w:rsidR="4794AF95" w:rsidRPr="67B0F032">
              <w:rPr>
                <w:vertAlign w:val="superscript"/>
              </w:rPr>
              <w:t>th</w:t>
            </w:r>
            <w:r w:rsidR="4794AF95" w:rsidRPr="67B0F032">
              <w:t xml:space="preserve"> June 202</w:t>
            </w:r>
            <w:r w:rsidR="00AC74B8">
              <w:t>4</w:t>
            </w:r>
            <w:r w:rsidR="4794AF95" w:rsidRPr="67B0F032">
              <w:t xml:space="preserve">. </w:t>
            </w:r>
          </w:p>
          <w:p w14:paraId="4F2356C9" w14:textId="3DCFAA30" w:rsidR="00E10541" w:rsidRPr="00CA0116" w:rsidRDefault="213A0C47" w:rsidP="00B251CC">
            <w:pPr>
              <w:pStyle w:val="ListParagraph"/>
              <w:numPr>
                <w:ilvl w:val="0"/>
                <w:numId w:val="6"/>
              </w:numPr>
              <w:rPr>
                <w:i/>
                <w:iCs/>
              </w:rPr>
            </w:pPr>
            <w:bookmarkStart w:id="3" w:name="_Hlk135916888"/>
            <w:r w:rsidRPr="67B0F032">
              <w:t>Pre-Corporation meeting training/briefing 202</w:t>
            </w:r>
            <w:r w:rsidR="00FE2C9F">
              <w:t>4</w:t>
            </w:r>
            <w:r w:rsidRPr="67B0F032">
              <w:t>-202</w:t>
            </w:r>
            <w:bookmarkEnd w:id="3"/>
            <w:r w:rsidR="00FE2C9F">
              <w:t>5</w:t>
            </w:r>
            <w:r w:rsidR="63A611C7" w:rsidRPr="67B0F032">
              <w:t>.  The Committee is asked to recommend topics to the Corporation meeting on 2</w:t>
            </w:r>
            <w:r w:rsidR="00FE2C9F">
              <w:t>4</w:t>
            </w:r>
            <w:r w:rsidR="63A611C7" w:rsidRPr="67B0F032">
              <w:rPr>
                <w:vertAlign w:val="superscript"/>
              </w:rPr>
              <w:t>th</w:t>
            </w:r>
            <w:r w:rsidR="5DC3AD85" w:rsidRPr="67B0F032">
              <w:t xml:space="preserve"> June 202</w:t>
            </w:r>
            <w:r w:rsidR="00FE2C9F">
              <w:t>4</w:t>
            </w:r>
            <w:r w:rsidR="5DC3AD85" w:rsidRPr="67B0F032">
              <w:t>.</w:t>
            </w:r>
          </w:p>
          <w:p w14:paraId="5D76B0B7" w14:textId="54F2381E" w:rsidR="00CA0116" w:rsidRPr="004408EE" w:rsidRDefault="00CA0116" w:rsidP="00B251CC">
            <w:pPr>
              <w:pStyle w:val="ListParagraph"/>
              <w:numPr>
                <w:ilvl w:val="0"/>
                <w:numId w:val="6"/>
              </w:numPr>
              <w:rPr>
                <w:i/>
                <w:iCs/>
              </w:rPr>
            </w:pPr>
            <w:r>
              <w:t>Induction training for new governors.</w:t>
            </w:r>
          </w:p>
          <w:p w14:paraId="7FA8DE85" w14:textId="77777777" w:rsidR="004408EE" w:rsidRDefault="004408EE" w:rsidP="004408EE">
            <w:pPr>
              <w:pStyle w:val="BodyTextIndent"/>
              <w:ind w:left="0"/>
              <w:rPr>
                <w:rFonts w:ascii="Calibri" w:hAnsi="Calibri"/>
                <w:i/>
                <w:iCs/>
              </w:rPr>
            </w:pPr>
          </w:p>
          <w:p w14:paraId="19C53D01" w14:textId="37DEF6A5" w:rsidR="004408EE" w:rsidRDefault="004408EE" w:rsidP="004408EE">
            <w:pPr>
              <w:pStyle w:val="BodyTextIndent"/>
              <w:ind w:left="0"/>
              <w:rPr>
                <w:rFonts w:ascii="Calibri" w:hAnsi="Calibri"/>
                <w:i/>
                <w:iCs/>
              </w:rPr>
            </w:pPr>
            <w:r w:rsidRPr="16EDF219">
              <w:rPr>
                <w:rFonts w:ascii="Calibri" w:hAnsi="Calibri"/>
                <w:i/>
                <w:iCs/>
              </w:rPr>
              <w:t>The Terms of Reference for the Search and Governance Committee state:</w:t>
            </w:r>
          </w:p>
          <w:p w14:paraId="3EC21CFD" w14:textId="77777777" w:rsidR="004408EE" w:rsidRDefault="004408EE" w:rsidP="004408EE">
            <w:pPr>
              <w:pStyle w:val="BodyTextIndent"/>
              <w:ind w:left="0"/>
              <w:rPr>
                <w:rFonts w:ascii="Calibri" w:hAnsi="Calibri"/>
                <w:i/>
                <w:iCs/>
                <w:u w:val="single"/>
              </w:rPr>
            </w:pPr>
            <w:r w:rsidRPr="16EDF219">
              <w:rPr>
                <w:rFonts w:ascii="Calibri" w:hAnsi="Calibri"/>
                <w:i/>
                <w:iCs/>
              </w:rPr>
              <w:t>3.6 The Committee will review procedures for the induction of new Governors and for ongoing training and support, including mentoring arrangements, for all Governors annually and will advise the Corporation of any suggested changes.</w:t>
            </w:r>
          </w:p>
          <w:p w14:paraId="65DABFC7" w14:textId="465F3FE7" w:rsidR="004408EE" w:rsidRPr="004408EE" w:rsidRDefault="004408EE" w:rsidP="004408EE">
            <w:pPr>
              <w:pStyle w:val="ListParagraph"/>
              <w:rPr>
                <w:iCs/>
              </w:rPr>
            </w:pPr>
          </w:p>
        </w:tc>
        <w:tc>
          <w:tcPr>
            <w:tcW w:w="993" w:type="dxa"/>
          </w:tcPr>
          <w:p w14:paraId="13FC3426" w14:textId="09E95C7A" w:rsidR="00E10541" w:rsidRDefault="00533E60" w:rsidP="00022D55">
            <w:r>
              <w:lastRenderedPageBreak/>
              <w:t>SOB</w:t>
            </w:r>
          </w:p>
        </w:tc>
        <w:tc>
          <w:tcPr>
            <w:tcW w:w="1343" w:type="dxa"/>
            <w:gridSpan w:val="2"/>
          </w:tcPr>
          <w:p w14:paraId="4D695D23" w14:textId="588D6852" w:rsidR="00E10541" w:rsidRDefault="00533E60" w:rsidP="00022D55">
            <w:r>
              <w:t>Chair</w:t>
            </w:r>
          </w:p>
        </w:tc>
      </w:tr>
      <w:tr w:rsidR="007314E4" w14:paraId="541BB0FE" w14:textId="77777777" w:rsidTr="00B6670C">
        <w:trPr>
          <w:trHeight w:val="323"/>
        </w:trPr>
        <w:tc>
          <w:tcPr>
            <w:tcW w:w="817" w:type="dxa"/>
          </w:tcPr>
          <w:p w14:paraId="5F1D9514" w14:textId="43A904B3" w:rsidR="007314E4" w:rsidRPr="0048609D" w:rsidRDefault="127BD499" w:rsidP="5B2D120D">
            <w:pPr>
              <w:jc w:val="both"/>
              <w:rPr>
                <w:b/>
                <w:bCs/>
              </w:rPr>
            </w:pPr>
            <w:r w:rsidRPr="2C519914">
              <w:rPr>
                <w:b/>
                <w:bCs/>
              </w:rPr>
              <w:t>1</w:t>
            </w:r>
            <w:r w:rsidR="00D11ABB">
              <w:rPr>
                <w:b/>
                <w:bCs/>
              </w:rPr>
              <w:t>3</w:t>
            </w:r>
            <w:r w:rsidRPr="2C519914">
              <w:rPr>
                <w:b/>
                <w:bCs/>
              </w:rPr>
              <w:t>.</w:t>
            </w:r>
          </w:p>
        </w:tc>
        <w:tc>
          <w:tcPr>
            <w:tcW w:w="5982" w:type="dxa"/>
          </w:tcPr>
          <w:p w14:paraId="4147C814" w14:textId="5EC66D47" w:rsidR="001B39B1" w:rsidRDefault="4CC8AB1A" w:rsidP="001B39B1">
            <w:pPr>
              <w:spacing w:after="160" w:line="259" w:lineRule="auto"/>
              <w:rPr>
                <w:rFonts w:ascii="Calibri" w:eastAsia="Calibri" w:hAnsi="Calibri" w:cs="Calibri"/>
                <w:b/>
                <w:bCs/>
                <w:color w:val="000000" w:themeColor="text1"/>
                <w:u w:val="single"/>
              </w:rPr>
            </w:pPr>
            <w:r w:rsidRPr="12282D14">
              <w:rPr>
                <w:b/>
                <w:bCs/>
                <w:u w:val="single"/>
              </w:rPr>
              <w:t>External review of governance</w:t>
            </w:r>
            <w:r w:rsidR="001B39B1">
              <w:rPr>
                <w:b/>
                <w:bCs/>
                <w:u w:val="single"/>
              </w:rPr>
              <w:t xml:space="preserve"> </w:t>
            </w:r>
            <w:r w:rsidR="008A260F">
              <w:rPr>
                <w:b/>
                <w:bCs/>
                <w:u w:val="single"/>
              </w:rPr>
              <w:t xml:space="preserve">(incorporating </w:t>
            </w:r>
            <w:r w:rsidR="001B39B1" w:rsidRPr="2C519914">
              <w:rPr>
                <w:rFonts w:ascii="Calibri" w:eastAsia="Calibri" w:hAnsi="Calibri" w:cs="Calibri"/>
                <w:b/>
                <w:bCs/>
                <w:color w:val="000000" w:themeColor="text1"/>
                <w:u w:val="single"/>
              </w:rPr>
              <w:t xml:space="preserve">Governance Quality Improvement Plan </w:t>
            </w:r>
            <w:r w:rsidR="008A260F">
              <w:rPr>
                <w:rFonts w:ascii="Calibri" w:eastAsia="Calibri" w:hAnsi="Calibri" w:cs="Calibri"/>
                <w:b/>
                <w:bCs/>
                <w:color w:val="000000" w:themeColor="text1"/>
                <w:u w:val="single"/>
              </w:rPr>
              <w:t xml:space="preserve">- </w:t>
            </w:r>
            <w:r w:rsidR="001B39B1" w:rsidRPr="2C519914">
              <w:rPr>
                <w:rFonts w:ascii="Calibri" w:eastAsia="Calibri" w:hAnsi="Calibri" w:cs="Calibri"/>
                <w:b/>
                <w:bCs/>
                <w:color w:val="000000" w:themeColor="text1"/>
                <w:u w:val="single"/>
              </w:rPr>
              <w:t xml:space="preserve">GQIP) </w:t>
            </w:r>
          </w:p>
          <w:p w14:paraId="1C043CFA" w14:textId="7731D147" w:rsidR="00D73B01" w:rsidRDefault="00D73B01" w:rsidP="003B02BE">
            <w:r>
              <w:t>To receive and review</w:t>
            </w:r>
            <w:r w:rsidR="003B02BE">
              <w:t xml:space="preserve"> </w:t>
            </w:r>
            <w:r>
              <w:t xml:space="preserve">the recommendation tracker developed following the external review of governance carried out by Stone King </w:t>
            </w:r>
            <w:r w:rsidR="00F61A7E">
              <w:t xml:space="preserve">(May 2023) </w:t>
            </w:r>
            <w:r>
              <w:t xml:space="preserve">and as requested by Corporation on </w:t>
            </w:r>
            <w:r w:rsidRPr="009E0670">
              <w:t>26</w:t>
            </w:r>
            <w:r w:rsidRPr="00F61A7E">
              <w:rPr>
                <w:vertAlign w:val="superscript"/>
              </w:rPr>
              <w:t>th</w:t>
            </w:r>
            <w:r w:rsidRPr="009E0670">
              <w:t xml:space="preserve"> June 2023.</w:t>
            </w:r>
          </w:p>
          <w:p w14:paraId="0B499BFB" w14:textId="77777777" w:rsidR="00F61A7E" w:rsidRDefault="00F61A7E" w:rsidP="00F61A7E">
            <w:pPr>
              <w:pStyle w:val="ListParagraph"/>
              <w:ind w:left="1440"/>
            </w:pPr>
          </w:p>
          <w:p w14:paraId="425B7377" w14:textId="77777777" w:rsidR="00214225" w:rsidRDefault="00214225" w:rsidP="00214225">
            <w:pPr>
              <w:pStyle w:val="ListParagraph"/>
            </w:pPr>
          </w:p>
          <w:p w14:paraId="44164ABC" w14:textId="77777777" w:rsidR="00214225" w:rsidRDefault="00214225" w:rsidP="00214225">
            <w:pPr>
              <w:pStyle w:val="BodyTextIndent"/>
              <w:ind w:left="0"/>
              <w:rPr>
                <w:rFonts w:ascii="Calibri" w:hAnsi="Calibri"/>
                <w:i/>
                <w:iCs/>
              </w:rPr>
            </w:pPr>
            <w:r w:rsidRPr="16EDF219">
              <w:rPr>
                <w:rFonts w:ascii="Calibri" w:hAnsi="Calibri"/>
                <w:i/>
                <w:iCs/>
              </w:rPr>
              <w:t>The Terms of Reference for the Search and Governance Committee state:</w:t>
            </w:r>
          </w:p>
          <w:p w14:paraId="434380FB" w14:textId="35842D2C" w:rsidR="00214225" w:rsidRPr="00214225" w:rsidRDefault="00214225" w:rsidP="00214225">
            <w:pPr>
              <w:pStyle w:val="BodyTextIndent"/>
              <w:ind w:left="0"/>
              <w:rPr>
                <w:rFonts w:asciiTheme="minorHAnsi" w:hAnsiTheme="minorHAnsi" w:cstheme="minorHAnsi"/>
                <w:i/>
                <w:iCs/>
              </w:rPr>
            </w:pPr>
            <w:r w:rsidRPr="00214225">
              <w:rPr>
                <w:rFonts w:asciiTheme="minorHAnsi" w:hAnsiTheme="minorHAnsi" w:cstheme="minorHAnsi"/>
                <w:i/>
                <w:iCs/>
              </w:rPr>
              <w:t>The Committee will review progress made against targets for improvement in the annual Governance Quality Improvement Plan and will advise the Corporation accordingly.</w:t>
            </w:r>
          </w:p>
          <w:p w14:paraId="7D91183A" w14:textId="77777777" w:rsidR="00214225" w:rsidRPr="00A402F7" w:rsidRDefault="00214225" w:rsidP="00214225">
            <w:pPr>
              <w:autoSpaceDE w:val="0"/>
              <w:autoSpaceDN w:val="0"/>
              <w:adjustRightInd w:val="0"/>
            </w:pPr>
          </w:p>
          <w:p w14:paraId="0CECF889" w14:textId="05DDE445" w:rsidR="00D81D9E" w:rsidRPr="007314E4" w:rsidRDefault="00D81D9E" w:rsidP="00D81D9E">
            <w:pPr>
              <w:autoSpaceDE w:val="0"/>
              <w:autoSpaceDN w:val="0"/>
              <w:adjustRightInd w:val="0"/>
            </w:pPr>
          </w:p>
        </w:tc>
        <w:tc>
          <w:tcPr>
            <w:tcW w:w="993" w:type="dxa"/>
          </w:tcPr>
          <w:p w14:paraId="7A075231" w14:textId="3B320B54" w:rsidR="007314E4" w:rsidRDefault="00533E60" w:rsidP="00022D55">
            <w:r>
              <w:t>SOB</w:t>
            </w:r>
          </w:p>
        </w:tc>
        <w:tc>
          <w:tcPr>
            <w:tcW w:w="1343" w:type="dxa"/>
            <w:gridSpan w:val="2"/>
          </w:tcPr>
          <w:p w14:paraId="05E92B5F" w14:textId="43E7EDE0" w:rsidR="007314E4" w:rsidRDefault="00533E60" w:rsidP="00022D55">
            <w:r>
              <w:t>Chair</w:t>
            </w:r>
          </w:p>
        </w:tc>
      </w:tr>
      <w:tr w:rsidR="007271C9" w14:paraId="2D9483C6" w14:textId="77777777" w:rsidTr="00B6670C">
        <w:trPr>
          <w:trHeight w:val="323"/>
        </w:trPr>
        <w:tc>
          <w:tcPr>
            <w:tcW w:w="817" w:type="dxa"/>
          </w:tcPr>
          <w:p w14:paraId="3460CCBA" w14:textId="3F51DB9F" w:rsidR="007271C9" w:rsidRPr="2C519914" w:rsidRDefault="00B81C0B" w:rsidP="5B2D120D">
            <w:pPr>
              <w:jc w:val="both"/>
              <w:rPr>
                <w:b/>
                <w:bCs/>
              </w:rPr>
            </w:pPr>
            <w:r>
              <w:rPr>
                <w:b/>
                <w:bCs/>
              </w:rPr>
              <w:t>1</w:t>
            </w:r>
            <w:r w:rsidR="00D11ABB">
              <w:rPr>
                <w:b/>
                <w:bCs/>
              </w:rPr>
              <w:t>4</w:t>
            </w:r>
            <w:r>
              <w:rPr>
                <w:b/>
                <w:bCs/>
              </w:rPr>
              <w:t>.</w:t>
            </w:r>
          </w:p>
        </w:tc>
        <w:tc>
          <w:tcPr>
            <w:tcW w:w="5982" w:type="dxa"/>
          </w:tcPr>
          <w:p w14:paraId="4B604E6E" w14:textId="77777777" w:rsidR="007271C9" w:rsidRDefault="007271C9" w:rsidP="720FE33C">
            <w:pPr>
              <w:jc w:val="both"/>
              <w:rPr>
                <w:b/>
                <w:bCs/>
                <w:u w:val="single"/>
              </w:rPr>
            </w:pPr>
            <w:r>
              <w:rPr>
                <w:b/>
                <w:bCs/>
                <w:u w:val="single"/>
              </w:rPr>
              <w:t xml:space="preserve">Policies </w:t>
            </w:r>
          </w:p>
          <w:p w14:paraId="5DBDF5AC" w14:textId="77777777" w:rsidR="0021612D" w:rsidRDefault="0021612D" w:rsidP="720FE33C">
            <w:pPr>
              <w:jc w:val="both"/>
              <w:rPr>
                <w:b/>
                <w:bCs/>
                <w:u w:val="single"/>
              </w:rPr>
            </w:pPr>
          </w:p>
          <w:p w14:paraId="1A1F6DF3" w14:textId="24D00E77" w:rsidR="00E87DA3" w:rsidRPr="00CE423B" w:rsidRDefault="00F90783" w:rsidP="720FE33C">
            <w:pPr>
              <w:jc w:val="both"/>
            </w:pPr>
            <w:r w:rsidRPr="00CE423B">
              <w:t xml:space="preserve">The committee is </w:t>
            </w:r>
            <w:r w:rsidR="00522072" w:rsidRPr="00CE423B">
              <w:t>asked to review the following policy and to make a recommendation regardi</w:t>
            </w:r>
            <w:r w:rsidR="00CE423B" w:rsidRPr="00CE423B">
              <w:t>ng its approval by the Corporation on 24</w:t>
            </w:r>
            <w:r w:rsidR="00CE423B" w:rsidRPr="00CE423B">
              <w:rPr>
                <w:vertAlign w:val="superscript"/>
              </w:rPr>
              <w:t>th</w:t>
            </w:r>
            <w:r w:rsidR="00CE423B" w:rsidRPr="00CE423B">
              <w:t xml:space="preserve"> June 2024.</w:t>
            </w:r>
          </w:p>
          <w:p w14:paraId="7148959D" w14:textId="77777777" w:rsidR="00CE423B" w:rsidRDefault="00CE423B" w:rsidP="720FE33C">
            <w:pPr>
              <w:jc w:val="both"/>
              <w:rPr>
                <w:b/>
                <w:bCs/>
                <w:u w:val="single"/>
              </w:rPr>
            </w:pPr>
          </w:p>
          <w:p w14:paraId="5AC1B277" w14:textId="77777777" w:rsidR="007271C9" w:rsidRDefault="007271C9" w:rsidP="0021612D">
            <w:pPr>
              <w:pStyle w:val="ListParagraph"/>
              <w:numPr>
                <w:ilvl w:val="0"/>
                <w:numId w:val="25"/>
              </w:numPr>
              <w:jc w:val="both"/>
            </w:pPr>
            <w:r w:rsidRPr="00E87DA3">
              <w:t xml:space="preserve">Student </w:t>
            </w:r>
            <w:r w:rsidR="0021612D" w:rsidRPr="00E87DA3">
              <w:t>Charter and Code of Conduct Policy.</w:t>
            </w:r>
          </w:p>
          <w:p w14:paraId="05785464" w14:textId="77777777" w:rsidR="000E40EF" w:rsidRPr="00E87DA3" w:rsidRDefault="000E40EF" w:rsidP="000E40EF">
            <w:pPr>
              <w:jc w:val="both"/>
            </w:pPr>
          </w:p>
          <w:p w14:paraId="009AC155" w14:textId="258E8034" w:rsidR="0021612D" w:rsidRPr="0021612D" w:rsidRDefault="0021612D" w:rsidP="0021612D">
            <w:pPr>
              <w:pStyle w:val="ListParagraph"/>
              <w:jc w:val="both"/>
              <w:rPr>
                <w:b/>
                <w:bCs/>
                <w:u w:val="single"/>
              </w:rPr>
            </w:pPr>
          </w:p>
        </w:tc>
        <w:tc>
          <w:tcPr>
            <w:tcW w:w="993" w:type="dxa"/>
          </w:tcPr>
          <w:p w14:paraId="4BF7917A" w14:textId="36165A81" w:rsidR="007271C9" w:rsidRDefault="00CE423B" w:rsidP="00022D55">
            <w:r>
              <w:t>SOB</w:t>
            </w:r>
          </w:p>
        </w:tc>
        <w:tc>
          <w:tcPr>
            <w:tcW w:w="1343" w:type="dxa"/>
            <w:gridSpan w:val="2"/>
          </w:tcPr>
          <w:p w14:paraId="7394C69E" w14:textId="197339DE" w:rsidR="007271C9" w:rsidRDefault="00CE423B" w:rsidP="00022D55">
            <w:r>
              <w:t>Chair</w:t>
            </w:r>
          </w:p>
        </w:tc>
      </w:tr>
      <w:tr w:rsidR="00E337E6" w14:paraId="4AC8199A" w14:textId="77777777" w:rsidTr="00B6670C">
        <w:trPr>
          <w:trHeight w:val="841"/>
        </w:trPr>
        <w:tc>
          <w:tcPr>
            <w:tcW w:w="817" w:type="dxa"/>
          </w:tcPr>
          <w:p w14:paraId="4AC81992" w14:textId="765A779F" w:rsidR="00E337E6" w:rsidRPr="00674ADE" w:rsidRDefault="0D32C929" w:rsidP="506874D8">
            <w:pPr>
              <w:jc w:val="both"/>
              <w:rPr>
                <w:b/>
                <w:bCs/>
              </w:rPr>
            </w:pPr>
            <w:r w:rsidRPr="2C519914">
              <w:rPr>
                <w:b/>
                <w:bCs/>
              </w:rPr>
              <w:t>1</w:t>
            </w:r>
            <w:r w:rsidR="00D11ABB">
              <w:rPr>
                <w:b/>
                <w:bCs/>
              </w:rPr>
              <w:t>5</w:t>
            </w:r>
            <w:r w:rsidRPr="2C519914">
              <w:rPr>
                <w:b/>
                <w:bCs/>
              </w:rPr>
              <w:t>.</w:t>
            </w:r>
          </w:p>
        </w:tc>
        <w:tc>
          <w:tcPr>
            <w:tcW w:w="5982" w:type="dxa"/>
          </w:tcPr>
          <w:p w14:paraId="5FCBBF51" w14:textId="77777777" w:rsidR="001F7B5A" w:rsidRPr="00C85A7F" w:rsidRDefault="001F7B5A" w:rsidP="003044BE">
            <w:pPr>
              <w:autoSpaceDE w:val="0"/>
              <w:autoSpaceDN w:val="0"/>
              <w:adjustRightInd w:val="0"/>
              <w:jc w:val="both"/>
              <w:rPr>
                <w:u w:val="single"/>
              </w:rPr>
            </w:pPr>
            <w:r w:rsidRPr="00C85A7F">
              <w:rPr>
                <w:b/>
                <w:u w:val="single"/>
              </w:rPr>
              <w:t>Stan</w:t>
            </w:r>
            <w:r w:rsidR="00216AD6" w:rsidRPr="00C85A7F">
              <w:rPr>
                <w:b/>
                <w:u w:val="single"/>
              </w:rPr>
              <w:t>ding Order</w:t>
            </w:r>
            <w:r w:rsidRPr="00C85A7F">
              <w:rPr>
                <w:b/>
                <w:u w:val="single"/>
              </w:rPr>
              <w:t xml:space="preserve"> updates.</w:t>
            </w:r>
            <w:r w:rsidR="00216AD6" w:rsidRPr="00C85A7F">
              <w:rPr>
                <w:u w:val="single"/>
              </w:rPr>
              <w:t xml:space="preserve"> </w:t>
            </w:r>
          </w:p>
          <w:p w14:paraId="647ACCA2" w14:textId="6B61759F" w:rsidR="008B2423" w:rsidRDefault="001F7B5A" w:rsidP="003044BE">
            <w:pPr>
              <w:autoSpaceDE w:val="0"/>
              <w:autoSpaceDN w:val="0"/>
              <w:adjustRightInd w:val="0"/>
              <w:jc w:val="both"/>
            </w:pPr>
            <w:r>
              <w:t xml:space="preserve">The following Standing Orders are due for review and approval </w:t>
            </w:r>
            <w:proofErr w:type="gramStart"/>
            <w:r>
              <w:t>at</w:t>
            </w:r>
            <w:proofErr w:type="gramEnd"/>
            <w:r>
              <w:t xml:space="preserve"> the </w:t>
            </w:r>
            <w:r w:rsidR="21334617">
              <w:t>2</w:t>
            </w:r>
            <w:r w:rsidR="0000580D">
              <w:t>4</w:t>
            </w:r>
            <w:r w:rsidR="21334617">
              <w:t xml:space="preserve">th of </w:t>
            </w:r>
            <w:r w:rsidR="6C33DB20">
              <w:t>June</w:t>
            </w:r>
            <w:r w:rsidR="005D48F6">
              <w:t xml:space="preserve"> 202</w:t>
            </w:r>
            <w:r w:rsidR="0000580D">
              <w:t>4</w:t>
            </w:r>
            <w:r>
              <w:t xml:space="preserve"> Corporation meeting.  Updated drafts </w:t>
            </w:r>
            <w:r w:rsidR="00F9126F">
              <w:t>(</w:t>
            </w:r>
            <w:r w:rsidR="00031FAF">
              <w:t xml:space="preserve">proposed </w:t>
            </w:r>
            <w:r w:rsidR="00F9126F">
              <w:t>amendments highlighted</w:t>
            </w:r>
            <w:r w:rsidR="00031FAF">
              <w:t xml:space="preserve"> or </w:t>
            </w:r>
            <w:r w:rsidR="00321C0B">
              <w:t>section</w:t>
            </w:r>
            <w:r w:rsidR="00593AF8">
              <w:t>s</w:t>
            </w:r>
            <w:r w:rsidR="00321C0B">
              <w:t xml:space="preserve"> which require the committee’s </w:t>
            </w:r>
            <w:r w:rsidR="00C844E5">
              <w:t>rewording</w:t>
            </w:r>
            <w:r w:rsidR="00F9126F">
              <w:t xml:space="preserve">) </w:t>
            </w:r>
            <w:r>
              <w:t xml:space="preserve">are </w:t>
            </w:r>
            <w:r w:rsidR="00F9126F">
              <w:t>provided</w:t>
            </w:r>
            <w:r>
              <w:t>:</w:t>
            </w:r>
          </w:p>
          <w:p w14:paraId="1DA12971" w14:textId="34D5065A" w:rsidR="008B2423" w:rsidRPr="003044BE" w:rsidRDefault="1CC7BB81" w:rsidP="00B251CC">
            <w:pPr>
              <w:pStyle w:val="ListParagraph"/>
              <w:numPr>
                <w:ilvl w:val="0"/>
                <w:numId w:val="9"/>
              </w:numPr>
              <w:autoSpaceDE w:val="0"/>
              <w:autoSpaceDN w:val="0"/>
              <w:adjustRightInd w:val="0"/>
              <w:jc w:val="both"/>
            </w:pPr>
            <w:r>
              <w:t>Standing Order 3</w:t>
            </w:r>
            <w:r w:rsidR="7C4BD0F4">
              <w:t>0</w:t>
            </w:r>
            <w:r>
              <w:t xml:space="preserve"> – Public Value Statement for Cirencester College (annual review).</w:t>
            </w:r>
            <w:r w:rsidR="00C844E5">
              <w:t xml:space="preserve">  Para 3 – requires rev</w:t>
            </w:r>
            <w:r w:rsidR="00593AF8">
              <w:t>ision by the committee following Ofsted.</w:t>
            </w:r>
            <w:r w:rsidR="002C3CB7">
              <w:t xml:space="preserve">  </w:t>
            </w:r>
          </w:p>
          <w:p w14:paraId="33834967" w14:textId="77777777" w:rsidR="008B2423" w:rsidRDefault="2ABEDAC2" w:rsidP="00B251CC">
            <w:pPr>
              <w:pStyle w:val="ListParagraph"/>
              <w:numPr>
                <w:ilvl w:val="0"/>
                <w:numId w:val="9"/>
              </w:numPr>
              <w:autoSpaceDE w:val="0"/>
              <w:autoSpaceDN w:val="0"/>
              <w:adjustRightInd w:val="0"/>
              <w:jc w:val="both"/>
            </w:pPr>
            <w:r>
              <w:t>Standing Order – Appendix 40 – Procedure for virtual attendance at Corporation and committee meetings (annual review).</w:t>
            </w:r>
          </w:p>
          <w:p w14:paraId="0EA95398" w14:textId="5E998E87" w:rsidR="005655F1" w:rsidRDefault="005655F1" w:rsidP="00B251CC">
            <w:pPr>
              <w:pStyle w:val="ListParagraph"/>
              <w:numPr>
                <w:ilvl w:val="0"/>
                <w:numId w:val="9"/>
              </w:numPr>
              <w:autoSpaceDE w:val="0"/>
              <w:autoSpaceDN w:val="0"/>
              <w:adjustRightInd w:val="0"/>
              <w:jc w:val="both"/>
            </w:pPr>
            <w:r w:rsidRPr="006E2390">
              <w:t>S</w:t>
            </w:r>
            <w:r w:rsidR="004E68DB">
              <w:t xml:space="preserve">tanding </w:t>
            </w:r>
            <w:r w:rsidRPr="006E2390">
              <w:t>O</w:t>
            </w:r>
            <w:r w:rsidR="004E68DB">
              <w:t>rder</w:t>
            </w:r>
            <w:r w:rsidRPr="006E2390">
              <w:t xml:space="preserve"> App</w:t>
            </w:r>
            <w:r w:rsidR="003F52BB">
              <w:t>endix</w:t>
            </w:r>
            <w:r w:rsidRPr="006E2390">
              <w:t xml:space="preserve"> 17 </w:t>
            </w:r>
            <w:r w:rsidR="004E68DB">
              <w:t xml:space="preserve">- </w:t>
            </w:r>
            <w:r w:rsidRPr="006E2390">
              <w:t xml:space="preserve">Tenure.  Para 2.1 dates and reviews – </w:t>
            </w:r>
            <w:r w:rsidR="00781DDA">
              <w:t>proposed amendments are highlighted.</w:t>
            </w:r>
          </w:p>
          <w:p w14:paraId="578D51E8" w14:textId="756653B6" w:rsidR="004E68DB" w:rsidRPr="00997E89" w:rsidRDefault="003F52BB" w:rsidP="00B251CC">
            <w:pPr>
              <w:pStyle w:val="ListParagraph"/>
              <w:numPr>
                <w:ilvl w:val="0"/>
                <w:numId w:val="9"/>
              </w:numPr>
              <w:autoSpaceDE w:val="0"/>
              <w:autoSpaceDN w:val="0"/>
              <w:adjustRightInd w:val="0"/>
              <w:jc w:val="both"/>
            </w:pPr>
            <w:r w:rsidRPr="003E4748">
              <w:rPr>
                <w:rFonts w:ascii="Calibri" w:hAnsi="Calibri" w:cs="Calibri"/>
              </w:rPr>
              <w:lastRenderedPageBreak/>
              <w:t>Standing Order Appendix 4 Committee Membership 2023-2024 (</w:t>
            </w:r>
            <w:r>
              <w:rPr>
                <w:rFonts w:ascii="Calibri" w:hAnsi="Calibri" w:cs="Calibri"/>
              </w:rPr>
              <w:t>with updates highlighted May</w:t>
            </w:r>
            <w:r w:rsidRPr="003E4748">
              <w:rPr>
                <w:rFonts w:ascii="Calibri" w:hAnsi="Calibri" w:cs="Calibri"/>
              </w:rPr>
              <w:t xml:space="preserve"> 2024).</w:t>
            </w:r>
          </w:p>
          <w:p w14:paraId="4AC81996" w14:textId="5B0C6D79" w:rsidR="00781DDA" w:rsidRPr="003044BE" w:rsidRDefault="00781DDA" w:rsidP="00642053">
            <w:pPr>
              <w:pStyle w:val="ListParagraph"/>
              <w:autoSpaceDE w:val="0"/>
              <w:autoSpaceDN w:val="0"/>
              <w:adjustRightInd w:val="0"/>
              <w:jc w:val="both"/>
            </w:pPr>
          </w:p>
        </w:tc>
        <w:tc>
          <w:tcPr>
            <w:tcW w:w="993" w:type="dxa"/>
          </w:tcPr>
          <w:p w14:paraId="4AC81997" w14:textId="77777777" w:rsidR="00E337E6" w:rsidRDefault="00563DED" w:rsidP="00022D55">
            <w:pPr>
              <w:jc w:val="both"/>
            </w:pPr>
            <w:r>
              <w:lastRenderedPageBreak/>
              <w:t>SOB</w:t>
            </w:r>
          </w:p>
        </w:tc>
        <w:tc>
          <w:tcPr>
            <w:tcW w:w="1343" w:type="dxa"/>
            <w:gridSpan w:val="2"/>
          </w:tcPr>
          <w:p w14:paraId="4AC81998" w14:textId="77777777" w:rsidR="00E337E6" w:rsidRDefault="00E337E6" w:rsidP="00022D55">
            <w:pPr>
              <w:jc w:val="both"/>
            </w:pPr>
            <w:r>
              <w:t>Chair/Clerk</w:t>
            </w:r>
          </w:p>
        </w:tc>
      </w:tr>
      <w:tr w:rsidR="005D4FA5" w14:paraId="4AC819C3" w14:textId="77777777" w:rsidTr="00B6670C">
        <w:trPr>
          <w:trHeight w:val="323"/>
        </w:trPr>
        <w:tc>
          <w:tcPr>
            <w:tcW w:w="817" w:type="dxa"/>
          </w:tcPr>
          <w:p w14:paraId="4AC819BC" w14:textId="6B4EB383" w:rsidR="005D4FA5" w:rsidRPr="00942058" w:rsidRDefault="3776BFF7" w:rsidP="506874D8">
            <w:pPr>
              <w:jc w:val="both"/>
              <w:rPr>
                <w:b/>
                <w:bCs/>
              </w:rPr>
            </w:pPr>
            <w:r w:rsidRPr="2C519914">
              <w:rPr>
                <w:b/>
                <w:bCs/>
              </w:rPr>
              <w:t>1</w:t>
            </w:r>
            <w:r w:rsidR="00D11ABB">
              <w:rPr>
                <w:b/>
                <w:bCs/>
              </w:rPr>
              <w:t>6</w:t>
            </w:r>
            <w:r w:rsidRPr="2C519914">
              <w:rPr>
                <w:b/>
                <w:bCs/>
              </w:rPr>
              <w:t>.</w:t>
            </w:r>
          </w:p>
        </w:tc>
        <w:tc>
          <w:tcPr>
            <w:tcW w:w="5982" w:type="dxa"/>
          </w:tcPr>
          <w:p w14:paraId="4AC819BD" w14:textId="77777777" w:rsidR="005D4FA5" w:rsidRDefault="005D4FA5" w:rsidP="005D4FA5">
            <w:pPr>
              <w:jc w:val="both"/>
              <w:rPr>
                <w:b/>
                <w:u w:val="single"/>
              </w:rPr>
            </w:pPr>
            <w:r w:rsidRPr="00781D71">
              <w:rPr>
                <w:b/>
                <w:u w:val="single"/>
              </w:rPr>
              <w:t>Date of next meeting</w:t>
            </w:r>
          </w:p>
          <w:p w14:paraId="4AC819BF" w14:textId="0B66D3B2" w:rsidR="005D4FA5" w:rsidRDefault="005D4FA5" w:rsidP="00275C12">
            <w:pPr>
              <w:jc w:val="both"/>
            </w:pPr>
            <w:r>
              <w:t xml:space="preserve">The next meeting will take place </w:t>
            </w:r>
            <w:r w:rsidR="397A8139">
              <w:t>during the autumn term 202</w:t>
            </w:r>
            <w:r w:rsidR="007C669D">
              <w:t>4</w:t>
            </w:r>
            <w:r w:rsidR="397A8139">
              <w:t xml:space="preserve"> (dates to be confirmed at the Corporation meeting on 2</w:t>
            </w:r>
            <w:r w:rsidR="007C669D">
              <w:t>4</w:t>
            </w:r>
            <w:r w:rsidR="397A8139" w:rsidRPr="12282D14">
              <w:rPr>
                <w:vertAlign w:val="superscript"/>
              </w:rPr>
              <w:t>th</w:t>
            </w:r>
            <w:r w:rsidR="004CF633">
              <w:t xml:space="preserve"> </w:t>
            </w:r>
            <w:r w:rsidR="397A8139">
              <w:t>June 202</w:t>
            </w:r>
            <w:r w:rsidR="007C669D">
              <w:t>4</w:t>
            </w:r>
            <w:r w:rsidR="397A8139">
              <w:t xml:space="preserve">). </w:t>
            </w:r>
          </w:p>
        </w:tc>
        <w:tc>
          <w:tcPr>
            <w:tcW w:w="993" w:type="dxa"/>
          </w:tcPr>
          <w:p w14:paraId="4AC819C0" w14:textId="33B32CF6" w:rsidR="005D4FA5" w:rsidRDefault="003F52BB" w:rsidP="005D4FA5">
            <w:pPr>
              <w:jc w:val="both"/>
            </w:pPr>
            <w:r>
              <w:t>SOB</w:t>
            </w:r>
          </w:p>
        </w:tc>
        <w:tc>
          <w:tcPr>
            <w:tcW w:w="1343" w:type="dxa"/>
            <w:gridSpan w:val="2"/>
          </w:tcPr>
          <w:p w14:paraId="4AC819C1" w14:textId="7E6F03D3" w:rsidR="005D4FA5" w:rsidRDefault="00533E60" w:rsidP="005D4FA5">
            <w:pPr>
              <w:jc w:val="both"/>
            </w:pPr>
            <w:r>
              <w:t>Chair</w:t>
            </w:r>
          </w:p>
        </w:tc>
      </w:tr>
    </w:tbl>
    <w:p w14:paraId="4AC819C4" w14:textId="77777777" w:rsidR="00E337E6" w:rsidRDefault="00E337E6" w:rsidP="00FC42AB"/>
    <w:p w14:paraId="4AC819C5" w14:textId="77777777" w:rsidR="0025093B" w:rsidRDefault="0025093B" w:rsidP="00FC42AB"/>
    <w:sectPr w:rsidR="0025093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0F788" w14:textId="77777777" w:rsidR="00D51C8F" w:rsidRDefault="00D51C8F" w:rsidP="00215900">
      <w:pPr>
        <w:spacing w:after="0" w:line="240" w:lineRule="auto"/>
      </w:pPr>
      <w:r>
        <w:separator/>
      </w:r>
    </w:p>
  </w:endnote>
  <w:endnote w:type="continuationSeparator" w:id="0">
    <w:p w14:paraId="1ECD34CB" w14:textId="77777777" w:rsidR="00D51C8F" w:rsidRDefault="00D51C8F" w:rsidP="0021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6212197"/>
      <w:docPartObj>
        <w:docPartGallery w:val="Page Numbers (Bottom of Page)"/>
        <w:docPartUnique/>
      </w:docPartObj>
    </w:sdtPr>
    <w:sdtEndPr>
      <w:rPr>
        <w:noProof/>
      </w:rPr>
    </w:sdtEndPr>
    <w:sdtContent>
      <w:p w14:paraId="4AC819CB" w14:textId="77777777" w:rsidR="00CC790B" w:rsidRDefault="00CC790B">
        <w:pPr>
          <w:pStyle w:val="Footer"/>
          <w:jc w:val="center"/>
        </w:pPr>
        <w:r>
          <w:fldChar w:fldCharType="begin"/>
        </w:r>
        <w:r>
          <w:instrText xml:space="preserve"> PAGE   \* MERGEFORMAT </w:instrText>
        </w:r>
        <w:r>
          <w:fldChar w:fldCharType="separate"/>
        </w:r>
        <w:r w:rsidR="003A3DFA">
          <w:rPr>
            <w:noProof/>
          </w:rPr>
          <w:t>3</w:t>
        </w:r>
        <w:r>
          <w:rPr>
            <w:noProof/>
          </w:rPr>
          <w:fldChar w:fldCharType="end"/>
        </w:r>
      </w:p>
    </w:sdtContent>
  </w:sdt>
  <w:p w14:paraId="4AC819CC" w14:textId="77777777" w:rsidR="00CC790B" w:rsidRDefault="00CC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27F89" w14:textId="77777777" w:rsidR="00D51C8F" w:rsidRDefault="00D51C8F" w:rsidP="00215900">
      <w:pPr>
        <w:spacing w:after="0" w:line="240" w:lineRule="auto"/>
      </w:pPr>
      <w:r>
        <w:separator/>
      </w:r>
    </w:p>
  </w:footnote>
  <w:footnote w:type="continuationSeparator" w:id="0">
    <w:p w14:paraId="5ACB3906" w14:textId="77777777" w:rsidR="00D51C8F" w:rsidRDefault="00D51C8F" w:rsidP="00215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07FC9" w14:textId="6F7D28DD" w:rsidR="003A3DFA" w:rsidRDefault="00424929">
    <w:pPr>
      <w:pStyle w:val="Header"/>
    </w:pPr>
    <w:r>
      <w:t xml:space="preserve">Website </w:t>
    </w:r>
    <w:r w:rsidR="00C01F21">
      <w:t>Final</w:t>
    </w:r>
    <w:r w:rsidR="649BCBC5">
      <w:t xml:space="preserve"> (</w:t>
    </w:r>
    <w:r w:rsidR="00E04E8F">
      <w:t>13</w:t>
    </w:r>
    <w:r w:rsidR="004E731C">
      <w:t>/</w:t>
    </w:r>
    <w:r w:rsidR="00CA0116">
      <w:t>5</w:t>
    </w:r>
    <w:r w:rsidR="649BCBC5">
      <w:t>/202</w:t>
    </w:r>
    <w:r w:rsidR="004E731C">
      <w:t>4</w:t>
    </w:r>
    <w:r w:rsidR="649BCBC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A377C"/>
    <w:multiLevelType w:val="hybridMultilevel"/>
    <w:tmpl w:val="907C8E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22695"/>
    <w:multiLevelType w:val="hybridMultilevel"/>
    <w:tmpl w:val="CFDE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D0FE4"/>
    <w:multiLevelType w:val="hybridMultilevel"/>
    <w:tmpl w:val="31B2D2B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AC558B0"/>
    <w:multiLevelType w:val="hybridMultilevel"/>
    <w:tmpl w:val="5D7026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23ED5"/>
    <w:multiLevelType w:val="hybridMultilevel"/>
    <w:tmpl w:val="F85EF8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48C8"/>
    <w:multiLevelType w:val="hybridMultilevel"/>
    <w:tmpl w:val="DC9C03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E2C9B"/>
    <w:multiLevelType w:val="hybridMultilevel"/>
    <w:tmpl w:val="3E581038"/>
    <w:lvl w:ilvl="0" w:tplc="725CC9C0">
      <w:start w:val="1"/>
      <w:numFmt w:val="lowerLetter"/>
      <w:lvlText w:val="%1."/>
      <w:lvlJc w:val="left"/>
      <w:pPr>
        <w:ind w:left="720" w:hanging="360"/>
      </w:pPr>
    </w:lvl>
    <w:lvl w:ilvl="1" w:tplc="7EA64B8A">
      <w:start w:val="1"/>
      <w:numFmt w:val="lowerLetter"/>
      <w:lvlText w:val="%2."/>
      <w:lvlJc w:val="left"/>
      <w:pPr>
        <w:ind w:left="1440" w:hanging="360"/>
      </w:pPr>
    </w:lvl>
    <w:lvl w:ilvl="2" w:tplc="4A74C2E6">
      <w:start w:val="1"/>
      <w:numFmt w:val="lowerRoman"/>
      <w:lvlText w:val="%3."/>
      <w:lvlJc w:val="right"/>
      <w:pPr>
        <w:ind w:left="2160" w:hanging="180"/>
      </w:pPr>
    </w:lvl>
    <w:lvl w:ilvl="3" w:tplc="A2ECD420">
      <w:start w:val="1"/>
      <w:numFmt w:val="decimal"/>
      <w:lvlText w:val="%4."/>
      <w:lvlJc w:val="left"/>
      <w:pPr>
        <w:ind w:left="2880" w:hanging="360"/>
      </w:pPr>
    </w:lvl>
    <w:lvl w:ilvl="4" w:tplc="73A27868">
      <w:start w:val="1"/>
      <w:numFmt w:val="lowerLetter"/>
      <w:lvlText w:val="%5."/>
      <w:lvlJc w:val="left"/>
      <w:pPr>
        <w:ind w:left="3600" w:hanging="360"/>
      </w:pPr>
    </w:lvl>
    <w:lvl w:ilvl="5" w:tplc="9DDC6EB8">
      <w:start w:val="1"/>
      <w:numFmt w:val="lowerRoman"/>
      <w:lvlText w:val="%6."/>
      <w:lvlJc w:val="right"/>
      <w:pPr>
        <w:ind w:left="4320" w:hanging="180"/>
      </w:pPr>
    </w:lvl>
    <w:lvl w:ilvl="6" w:tplc="1526B354">
      <w:start w:val="1"/>
      <w:numFmt w:val="decimal"/>
      <w:lvlText w:val="%7."/>
      <w:lvlJc w:val="left"/>
      <w:pPr>
        <w:ind w:left="5040" w:hanging="360"/>
      </w:pPr>
    </w:lvl>
    <w:lvl w:ilvl="7" w:tplc="2BEEB6EA">
      <w:start w:val="1"/>
      <w:numFmt w:val="lowerLetter"/>
      <w:lvlText w:val="%8."/>
      <w:lvlJc w:val="left"/>
      <w:pPr>
        <w:ind w:left="5760" w:hanging="360"/>
      </w:pPr>
    </w:lvl>
    <w:lvl w:ilvl="8" w:tplc="DF345F3C">
      <w:start w:val="1"/>
      <w:numFmt w:val="lowerRoman"/>
      <w:lvlText w:val="%9."/>
      <w:lvlJc w:val="right"/>
      <w:pPr>
        <w:ind w:left="6480" w:hanging="180"/>
      </w:pPr>
    </w:lvl>
  </w:abstractNum>
  <w:abstractNum w:abstractNumId="7" w15:restartNumberingAfterBreak="0">
    <w:nsid w:val="14C91AA4"/>
    <w:multiLevelType w:val="hybridMultilevel"/>
    <w:tmpl w:val="3D263758"/>
    <w:lvl w:ilvl="0" w:tplc="31A27EF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93DCC"/>
    <w:multiLevelType w:val="hybridMultilevel"/>
    <w:tmpl w:val="664046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F0A63"/>
    <w:multiLevelType w:val="hybridMultilevel"/>
    <w:tmpl w:val="5992B6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C9C009A"/>
    <w:multiLevelType w:val="hybridMultilevel"/>
    <w:tmpl w:val="94E6D300"/>
    <w:lvl w:ilvl="0" w:tplc="55D05F1A">
      <w:start w:val="1"/>
      <w:numFmt w:val="lowerRoman"/>
      <w:lvlText w:val="%1."/>
      <w:lvlJc w:val="right"/>
      <w:pPr>
        <w:ind w:left="720" w:hanging="360"/>
      </w:pPr>
    </w:lvl>
    <w:lvl w:ilvl="1" w:tplc="F46C6418">
      <w:start w:val="1"/>
      <w:numFmt w:val="lowerLetter"/>
      <w:lvlText w:val="%2."/>
      <w:lvlJc w:val="left"/>
      <w:pPr>
        <w:ind w:left="1440" w:hanging="360"/>
      </w:pPr>
    </w:lvl>
    <w:lvl w:ilvl="2" w:tplc="570A7160">
      <w:start w:val="1"/>
      <w:numFmt w:val="lowerRoman"/>
      <w:lvlText w:val="%3."/>
      <w:lvlJc w:val="right"/>
      <w:pPr>
        <w:ind w:left="2160" w:hanging="180"/>
      </w:pPr>
    </w:lvl>
    <w:lvl w:ilvl="3" w:tplc="0BB0CDE8">
      <w:start w:val="1"/>
      <w:numFmt w:val="decimal"/>
      <w:lvlText w:val="%4."/>
      <w:lvlJc w:val="left"/>
      <w:pPr>
        <w:ind w:left="2880" w:hanging="360"/>
      </w:pPr>
    </w:lvl>
    <w:lvl w:ilvl="4" w:tplc="DAFC82E6">
      <w:start w:val="1"/>
      <w:numFmt w:val="lowerLetter"/>
      <w:lvlText w:val="%5."/>
      <w:lvlJc w:val="left"/>
      <w:pPr>
        <w:ind w:left="3600" w:hanging="360"/>
      </w:pPr>
    </w:lvl>
    <w:lvl w:ilvl="5" w:tplc="1F5EBAEE">
      <w:start w:val="1"/>
      <w:numFmt w:val="lowerRoman"/>
      <w:lvlText w:val="%6."/>
      <w:lvlJc w:val="right"/>
      <w:pPr>
        <w:ind w:left="4320" w:hanging="180"/>
      </w:pPr>
    </w:lvl>
    <w:lvl w:ilvl="6" w:tplc="EA0C784E">
      <w:start w:val="1"/>
      <w:numFmt w:val="decimal"/>
      <w:lvlText w:val="%7."/>
      <w:lvlJc w:val="left"/>
      <w:pPr>
        <w:ind w:left="5040" w:hanging="360"/>
      </w:pPr>
    </w:lvl>
    <w:lvl w:ilvl="7" w:tplc="E8A487D4">
      <w:start w:val="1"/>
      <w:numFmt w:val="lowerLetter"/>
      <w:lvlText w:val="%8."/>
      <w:lvlJc w:val="left"/>
      <w:pPr>
        <w:ind w:left="5760" w:hanging="360"/>
      </w:pPr>
    </w:lvl>
    <w:lvl w:ilvl="8" w:tplc="67E67D46">
      <w:start w:val="1"/>
      <w:numFmt w:val="lowerRoman"/>
      <w:lvlText w:val="%9."/>
      <w:lvlJc w:val="right"/>
      <w:pPr>
        <w:ind w:left="6480" w:hanging="180"/>
      </w:pPr>
    </w:lvl>
  </w:abstractNum>
  <w:abstractNum w:abstractNumId="11" w15:restartNumberingAfterBreak="0">
    <w:nsid w:val="2DB9BB9C"/>
    <w:multiLevelType w:val="hybridMultilevel"/>
    <w:tmpl w:val="12721090"/>
    <w:lvl w:ilvl="0" w:tplc="BB38ED58">
      <w:start w:val="1"/>
      <w:numFmt w:val="lowerLetter"/>
      <w:lvlText w:val="%1."/>
      <w:lvlJc w:val="left"/>
      <w:pPr>
        <w:ind w:left="720" w:hanging="360"/>
      </w:pPr>
    </w:lvl>
    <w:lvl w:ilvl="1" w:tplc="CE8EDBAC">
      <w:start w:val="1"/>
      <w:numFmt w:val="lowerLetter"/>
      <w:lvlText w:val="%2."/>
      <w:lvlJc w:val="left"/>
      <w:pPr>
        <w:ind w:left="1440" w:hanging="360"/>
      </w:pPr>
    </w:lvl>
    <w:lvl w:ilvl="2" w:tplc="E3FE063A">
      <w:start w:val="1"/>
      <w:numFmt w:val="lowerRoman"/>
      <w:lvlText w:val="%3."/>
      <w:lvlJc w:val="right"/>
      <w:pPr>
        <w:ind w:left="2160" w:hanging="180"/>
      </w:pPr>
    </w:lvl>
    <w:lvl w:ilvl="3" w:tplc="2752E824">
      <w:start w:val="1"/>
      <w:numFmt w:val="decimal"/>
      <w:lvlText w:val="%4."/>
      <w:lvlJc w:val="left"/>
      <w:pPr>
        <w:ind w:left="2880" w:hanging="360"/>
      </w:pPr>
    </w:lvl>
    <w:lvl w:ilvl="4" w:tplc="6944B2C8">
      <w:start w:val="1"/>
      <w:numFmt w:val="lowerLetter"/>
      <w:lvlText w:val="%5."/>
      <w:lvlJc w:val="left"/>
      <w:pPr>
        <w:ind w:left="3600" w:hanging="360"/>
      </w:pPr>
    </w:lvl>
    <w:lvl w:ilvl="5" w:tplc="1A3A8AFE">
      <w:start w:val="1"/>
      <w:numFmt w:val="lowerRoman"/>
      <w:lvlText w:val="%6."/>
      <w:lvlJc w:val="right"/>
      <w:pPr>
        <w:ind w:left="4320" w:hanging="180"/>
      </w:pPr>
    </w:lvl>
    <w:lvl w:ilvl="6" w:tplc="A3EE58D8">
      <w:start w:val="1"/>
      <w:numFmt w:val="decimal"/>
      <w:lvlText w:val="%7."/>
      <w:lvlJc w:val="left"/>
      <w:pPr>
        <w:ind w:left="5040" w:hanging="360"/>
      </w:pPr>
    </w:lvl>
    <w:lvl w:ilvl="7" w:tplc="C6A4FBEC">
      <w:start w:val="1"/>
      <w:numFmt w:val="lowerLetter"/>
      <w:lvlText w:val="%8."/>
      <w:lvlJc w:val="left"/>
      <w:pPr>
        <w:ind w:left="5760" w:hanging="360"/>
      </w:pPr>
    </w:lvl>
    <w:lvl w:ilvl="8" w:tplc="2CAACB8C">
      <w:start w:val="1"/>
      <w:numFmt w:val="lowerRoman"/>
      <w:lvlText w:val="%9."/>
      <w:lvlJc w:val="right"/>
      <w:pPr>
        <w:ind w:left="6480" w:hanging="180"/>
      </w:pPr>
    </w:lvl>
  </w:abstractNum>
  <w:abstractNum w:abstractNumId="12" w15:restartNumberingAfterBreak="0">
    <w:nsid w:val="2F9D63FC"/>
    <w:multiLevelType w:val="hybridMultilevel"/>
    <w:tmpl w:val="260E38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128CA"/>
    <w:multiLevelType w:val="hybridMultilevel"/>
    <w:tmpl w:val="16AAC9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05178D"/>
    <w:multiLevelType w:val="hybridMultilevel"/>
    <w:tmpl w:val="4510F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B2F14"/>
    <w:multiLevelType w:val="hybridMultilevel"/>
    <w:tmpl w:val="DBB2D506"/>
    <w:lvl w:ilvl="0" w:tplc="EA264B34">
      <w:start w:val="1"/>
      <w:numFmt w:val="lowerRoman"/>
      <w:lvlText w:val="%1."/>
      <w:lvlJc w:val="right"/>
      <w:pPr>
        <w:ind w:left="720" w:hanging="360"/>
      </w:pPr>
    </w:lvl>
    <w:lvl w:ilvl="1" w:tplc="741CB430">
      <w:start w:val="1"/>
      <w:numFmt w:val="lowerLetter"/>
      <w:lvlText w:val="%2."/>
      <w:lvlJc w:val="left"/>
      <w:pPr>
        <w:ind w:left="1440" w:hanging="360"/>
      </w:pPr>
    </w:lvl>
    <w:lvl w:ilvl="2" w:tplc="1FF0A83A">
      <w:start w:val="1"/>
      <w:numFmt w:val="lowerRoman"/>
      <w:lvlText w:val="%3."/>
      <w:lvlJc w:val="right"/>
      <w:pPr>
        <w:ind w:left="2160" w:hanging="180"/>
      </w:pPr>
    </w:lvl>
    <w:lvl w:ilvl="3" w:tplc="231E7ACA">
      <w:start w:val="1"/>
      <w:numFmt w:val="decimal"/>
      <w:lvlText w:val="%4."/>
      <w:lvlJc w:val="left"/>
      <w:pPr>
        <w:ind w:left="2880" w:hanging="360"/>
      </w:pPr>
    </w:lvl>
    <w:lvl w:ilvl="4" w:tplc="24BA73CA">
      <w:start w:val="1"/>
      <w:numFmt w:val="lowerLetter"/>
      <w:lvlText w:val="%5."/>
      <w:lvlJc w:val="left"/>
      <w:pPr>
        <w:ind w:left="3600" w:hanging="360"/>
      </w:pPr>
    </w:lvl>
    <w:lvl w:ilvl="5" w:tplc="694A9FCE">
      <w:start w:val="1"/>
      <w:numFmt w:val="lowerRoman"/>
      <w:lvlText w:val="%6."/>
      <w:lvlJc w:val="right"/>
      <w:pPr>
        <w:ind w:left="4320" w:hanging="180"/>
      </w:pPr>
    </w:lvl>
    <w:lvl w:ilvl="6" w:tplc="2982DE76">
      <w:start w:val="1"/>
      <w:numFmt w:val="decimal"/>
      <w:lvlText w:val="%7."/>
      <w:lvlJc w:val="left"/>
      <w:pPr>
        <w:ind w:left="5040" w:hanging="360"/>
      </w:pPr>
    </w:lvl>
    <w:lvl w:ilvl="7" w:tplc="E11EE016">
      <w:start w:val="1"/>
      <w:numFmt w:val="lowerLetter"/>
      <w:lvlText w:val="%8."/>
      <w:lvlJc w:val="left"/>
      <w:pPr>
        <w:ind w:left="5760" w:hanging="360"/>
      </w:pPr>
    </w:lvl>
    <w:lvl w:ilvl="8" w:tplc="5BCAA74A">
      <w:start w:val="1"/>
      <w:numFmt w:val="lowerRoman"/>
      <w:lvlText w:val="%9."/>
      <w:lvlJc w:val="right"/>
      <w:pPr>
        <w:ind w:left="6480" w:hanging="180"/>
      </w:pPr>
    </w:lvl>
  </w:abstractNum>
  <w:abstractNum w:abstractNumId="16" w15:restartNumberingAfterBreak="0">
    <w:nsid w:val="3E88A7C0"/>
    <w:multiLevelType w:val="hybridMultilevel"/>
    <w:tmpl w:val="594ADD9E"/>
    <w:lvl w:ilvl="0" w:tplc="75D26E00">
      <w:start w:val="1"/>
      <w:numFmt w:val="lowerLetter"/>
      <w:lvlText w:val="%1."/>
      <w:lvlJc w:val="left"/>
      <w:pPr>
        <w:ind w:left="720" w:hanging="360"/>
      </w:pPr>
    </w:lvl>
    <w:lvl w:ilvl="1" w:tplc="8B1E9B7A">
      <w:start w:val="1"/>
      <w:numFmt w:val="lowerLetter"/>
      <w:lvlText w:val="%2."/>
      <w:lvlJc w:val="left"/>
      <w:pPr>
        <w:ind w:left="1440" w:hanging="360"/>
      </w:pPr>
    </w:lvl>
    <w:lvl w:ilvl="2" w:tplc="3560EA92">
      <w:start w:val="1"/>
      <w:numFmt w:val="lowerRoman"/>
      <w:lvlText w:val="%3."/>
      <w:lvlJc w:val="right"/>
      <w:pPr>
        <w:ind w:left="2160" w:hanging="180"/>
      </w:pPr>
    </w:lvl>
    <w:lvl w:ilvl="3" w:tplc="8DCEBF0A">
      <w:start w:val="1"/>
      <w:numFmt w:val="decimal"/>
      <w:lvlText w:val="%4."/>
      <w:lvlJc w:val="left"/>
      <w:pPr>
        <w:ind w:left="2880" w:hanging="360"/>
      </w:pPr>
    </w:lvl>
    <w:lvl w:ilvl="4" w:tplc="5E3EE524">
      <w:start w:val="1"/>
      <w:numFmt w:val="lowerLetter"/>
      <w:lvlText w:val="%5."/>
      <w:lvlJc w:val="left"/>
      <w:pPr>
        <w:ind w:left="3600" w:hanging="360"/>
      </w:pPr>
    </w:lvl>
    <w:lvl w:ilvl="5" w:tplc="4AD8CADE">
      <w:start w:val="1"/>
      <w:numFmt w:val="lowerRoman"/>
      <w:lvlText w:val="%6."/>
      <w:lvlJc w:val="right"/>
      <w:pPr>
        <w:ind w:left="4320" w:hanging="180"/>
      </w:pPr>
    </w:lvl>
    <w:lvl w:ilvl="6" w:tplc="52144ADA">
      <w:start w:val="1"/>
      <w:numFmt w:val="decimal"/>
      <w:lvlText w:val="%7."/>
      <w:lvlJc w:val="left"/>
      <w:pPr>
        <w:ind w:left="5040" w:hanging="360"/>
      </w:pPr>
    </w:lvl>
    <w:lvl w:ilvl="7" w:tplc="133E8DCC">
      <w:start w:val="1"/>
      <w:numFmt w:val="lowerLetter"/>
      <w:lvlText w:val="%8."/>
      <w:lvlJc w:val="left"/>
      <w:pPr>
        <w:ind w:left="5760" w:hanging="360"/>
      </w:pPr>
    </w:lvl>
    <w:lvl w:ilvl="8" w:tplc="75BE6BD4">
      <w:start w:val="1"/>
      <w:numFmt w:val="lowerRoman"/>
      <w:lvlText w:val="%9."/>
      <w:lvlJc w:val="right"/>
      <w:pPr>
        <w:ind w:left="6480" w:hanging="180"/>
      </w:pPr>
    </w:lvl>
  </w:abstractNum>
  <w:abstractNum w:abstractNumId="17" w15:restartNumberingAfterBreak="0">
    <w:nsid w:val="45091FC8"/>
    <w:multiLevelType w:val="hybridMultilevel"/>
    <w:tmpl w:val="C296A5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65666D"/>
    <w:multiLevelType w:val="hybridMultilevel"/>
    <w:tmpl w:val="20629B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DD17C"/>
    <w:multiLevelType w:val="hybridMultilevel"/>
    <w:tmpl w:val="E3EE9D34"/>
    <w:lvl w:ilvl="0" w:tplc="5414D9E8">
      <w:start w:val="1"/>
      <w:numFmt w:val="lowerLetter"/>
      <w:lvlText w:val="%1."/>
      <w:lvlJc w:val="left"/>
      <w:pPr>
        <w:ind w:left="720" w:hanging="360"/>
      </w:pPr>
    </w:lvl>
    <w:lvl w:ilvl="1" w:tplc="56F44B22">
      <w:start w:val="1"/>
      <w:numFmt w:val="lowerLetter"/>
      <w:lvlText w:val="%2."/>
      <w:lvlJc w:val="left"/>
      <w:pPr>
        <w:ind w:left="1440" w:hanging="360"/>
      </w:pPr>
    </w:lvl>
    <w:lvl w:ilvl="2" w:tplc="E0860CB2">
      <w:start w:val="1"/>
      <w:numFmt w:val="lowerRoman"/>
      <w:lvlText w:val="%3."/>
      <w:lvlJc w:val="right"/>
      <w:pPr>
        <w:ind w:left="2160" w:hanging="180"/>
      </w:pPr>
    </w:lvl>
    <w:lvl w:ilvl="3" w:tplc="54048C00">
      <w:start w:val="1"/>
      <w:numFmt w:val="decimal"/>
      <w:lvlText w:val="%4."/>
      <w:lvlJc w:val="left"/>
      <w:pPr>
        <w:ind w:left="2880" w:hanging="360"/>
      </w:pPr>
    </w:lvl>
    <w:lvl w:ilvl="4" w:tplc="42E000BA">
      <w:start w:val="1"/>
      <w:numFmt w:val="lowerLetter"/>
      <w:lvlText w:val="%5."/>
      <w:lvlJc w:val="left"/>
      <w:pPr>
        <w:ind w:left="3600" w:hanging="360"/>
      </w:pPr>
    </w:lvl>
    <w:lvl w:ilvl="5" w:tplc="3FF61380">
      <w:start w:val="1"/>
      <w:numFmt w:val="lowerRoman"/>
      <w:lvlText w:val="%6."/>
      <w:lvlJc w:val="right"/>
      <w:pPr>
        <w:ind w:left="4320" w:hanging="180"/>
      </w:pPr>
    </w:lvl>
    <w:lvl w:ilvl="6" w:tplc="7D3E2D0A">
      <w:start w:val="1"/>
      <w:numFmt w:val="decimal"/>
      <w:lvlText w:val="%7."/>
      <w:lvlJc w:val="left"/>
      <w:pPr>
        <w:ind w:left="5040" w:hanging="360"/>
      </w:pPr>
    </w:lvl>
    <w:lvl w:ilvl="7" w:tplc="2B48B10E">
      <w:start w:val="1"/>
      <w:numFmt w:val="lowerLetter"/>
      <w:lvlText w:val="%8."/>
      <w:lvlJc w:val="left"/>
      <w:pPr>
        <w:ind w:left="5760" w:hanging="360"/>
      </w:pPr>
    </w:lvl>
    <w:lvl w:ilvl="8" w:tplc="098CBFA2">
      <w:start w:val="1"/>
      <w:numFmt w:val="lowerRoman"/>
      <w:lvlText w:val="%9."/>
      <w:lvlJc w:val="right"/>
      <w:pPr>
        <w:ind w:left="6480" w:hanging="180"/>
      </w:pPr>
    </w:lvl>
  </w:abstractNum>
  <w:abstractNum w:abstractNumId="20" w15:restartNumberingAfterBreak="0">
    <w:nsid w:val="4DAE5DC6"/>
    <w:multiLevelType w:val="hybridMultilevel"/>
    <w:tmpl w:val="6DA6E50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E2A8A"/>
    <w:multiLevelType w:val="hybridMultilevel"/>
    <w:tmpl w:val="47A4F2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A206A6"/>
    <w:multiLevelType w:val="hybridMultilevel"/>
    <w:tmpl w:val="59CE9658"/>
    <w:lvl w:ilvl="0" w:tplc="23389554">
      <w:start w:val="1"/>
      <w:numFmt w:val="lowerLetter"/>
      <w:lvlText w:val="%1."/>
      <w:lvlJc w:val="left"/>
      <w:pPr>
        <w:ind w:left="720" w:hanging="360"/>
      </w:pPr>
    </w:lvl>
    <w:lvl w:ilvl="1" w:tplc="2670D928">
      <w:start w:val="1"/>
      <w:numFmt w:val="lowerLetter"/>
      <w:lvlText w:val="%2."/>
      <w:lvlJc w:val="left"/>
      <w:pPr>
        <w:ind w:left="1440" w:hanging="360"/>
      </w:pPr>
    </w:lvl>
    <w:lvl w:ilvl="2" w:tplc="93629A72">
      <w:start w:val="1"/>
      <w:numFmt w:val="lowerRoman"/>
      <w:lvlText w:val="%3."/>
      <w:lvlJc w:val="right"/>
      <w:pPr>
        <w:ind w:left="2160" w:hanging="180"/>
      </w:pPr>
    </w:lvl>
    <w:lvl w:ilvl="3" w:tplc="AFC81AFA">
      <w:start w:val="1"/>
      <w:numFmt w:val="decimal"/>
      <w:lvlText w:val="%4."/>
      <w:lvlJc w:val="left"/>
      <w:pPr>
        <w:ind w:left="2880" w:hanging="360"/>
      </w:pPr>
    </w:lvl>
    <w:lvl w:ilvl="4" w:tplc="37BA324C">
      <w:start w:val="1"/>
      <w:numFmt w:val="lowerLetter"/>
      <w:lvlText w:val="%5."/>
      <w:lvlJc w:val="left"/>
      <w:pPr>
        <w:ind w:left="3600" w:hanging="360"/>
      </w:pPr>
    </w:lvl>
    <w:lvl w:ilvl="5" w:tplc="F91EAE86">
      <w:start w:val="1"/>
      <w:numFmt w:val="lowerRoman"/>
      <w:lvlText w:val="%6."/>
      <w:lvlJc w:val="right"/>
      <w:pPr>
        <w:ind w:left="4320" w:hanging="180"/>
      </w:pPr>
    </w:lvl>
    <w:lvl w:ilvl="6" w:tplc="E88CC364">
      <w:start w:val="1"/>
      <w:numFmt w:val="decimal"/>
      <w:lvlText w:val="%7."/>
      <w:lvlJc w:val="left"/>
      <w:pPr>
        <w:ind w:left="5040" w:hanging="360"/>
      </w:pPr>
    </w:lvl>
    <w:lvl w:ilvl="7" w:tplc="7DEEAE08">
      <w:start w:val="1"/>
      <w:numFmt w:val="lowerLetter"/>
      <w:lvlText w:val="%8."/>
      <w:lvlJc w:val="left"/>
      <w:pPr>
        <w:ind w:left="5760" w:hanging="360"/>
      </w:pPr>
    </w:lvl>
    <w:lvl w:ilvl="8" w:tplc="038C7BD8">
      <w:start w:val="1"/>
      <w:numFmt w:val="lowerRoman"/>
      <w:lvlText w:val="%9."/>
      <w:lvlJc w:val="right"/>
      <w:pPr>
        <w:ind w:left="6480" w:hanging="180"/>
      </w:pPr>
    </w:lvl>
  </w:abstractNum>
  <w:abstractNum w:abstractNumId="23" w15:restartNumberingAfterBreak="0">
    <w:nsid w:val="4F984B09"/>
    <w:multiLevelType w:val="hybridMultilevel"/>
    <w:tmpl w:val="5C4895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04021"/>
    <w:multiLevelType w:val="hybridMultilevel"/>
    <w:tmpl w:val="4F246D70"/>
    <w:lvl w:ilvl="0" w:tplc="D786E9DC">
      <w:start w:val="1"/>
      <w:numFmt w:val="lowerLetter"/>
      <w:lvlText w:val="%1."/>
      <w:lvlJc w:val="left"/>
      <w:pPr>
        <w:ind w:left="720" w:hanging="360"/>
      </w:pPr>
    </w:lvl>
    <w:lvl w:ilvl="1" w:tplc="60B448F6">
      <w:start w:val="1"/>
      <w:numFmt w:val="lowerLetter"/>
      <w:lvlText w:val="%2."/>
      <w:lvlJc w:val="left"/>
      <w:pPr>
        <w:ind w:left="1440" w:hanging="360"/>
      </w:pPr>
    </w:lvl>
    <w:lvl w:ilvl="2" w:tplc="8026997C">
      <w:start w:val="1"/>
      <w:numFmt w:val="lowerRoman"/>
      <w:lvlText w:val="%3."/>
      <w:lvlJc w:val="right"/>
      <w:pPr>
        <w:ind w:left="2160" w:hanging="180"/>
      </w:pPr>
    </w:lvl>
    <w:lvl w:ilvl="3" w:tplc="A504F236">
      <w:start w:val="1"/>
      <w:numFmt w:val="decimal"/>
      <w:lvlText w:val="%4."/>
      <w:lvlJc w:val="left"/>
      <w:pPr>
        <w:ind w:left="2880" w:hanging="360"/>
      </w:pPr>
    </w:lvl>
    <w:lvl w:ilvl="4" w:tplc="95767F02">
      <w:start w:val="1"/>
      <w:numFmt w:val="lowerLetter"/>
      <w:lvlText w:val="%5."/>
      <w:lvlJc w:val="left"/>
      <w:pPr>
        <w:ind w:left="3600" w:hanging="360"/>
      </w:pPr>
    </w:lvl>
    <w:lvl w:ilvl="5" w:tplc="E306FDF8">
      <w:start w:val="1"/>
      <w:numFmt w:val="lowerRoman"/>
      <w:lvlText w:val="%6."/>
      <w:lvlJc w:val="right"/>
      <w:pPr>
        <w:ind w:left="4320" w:hanging="180"/>
      </w:pPr>
    </w:lvl>
    <w:lvl w:ilvl="6" w:tplc="9ED85A08">
      <w:start w:val="1"/>
      <w:numFmt w:val="decimal"/>
      <w:lvlText w:val="%7."/>
      <w:lvlJc w:val="left"/>
      <w:pPr>
        <w:ind w:left="5040" w:hanging="360"/>
      </w:pPr>
    </w:lvl>
    <w:lvl w:ilvl="7" w:tplc="4B44BFEC">
      <w:start w:val="1"/>
      <w:numFmt w:val="lowerLetter"/>
      <w:lvlText w:val="%8."/>
      <w:lvlJc w:val="left"/>
      <w:pPr>
        <w:ind w:left="5760" w:hanging="360"/>
      </w:pPr>
    </w:lvl>
    <w:lvl w:ilvl="8" w:tplc="3DF8B056">
      <w:start w:val="1"/>
      <w:numFmt w:val="lowerRoman"/>
      <w:lvlText w:val="%9."/>
      <w:lvlJc w:val="right"/>
      <w:pPr>
        <w:ind w:left="6480" w:hanging="180"/>
      </w:pPr>
    </w:lvl>
  </w:abstractNum>
  <w:abstractNum w:abstractNumId="25" w15:restartNumberingAfterBreak="0">
    <w:nsid w:val="58C1331B"/>
    <w:multiLevelType w:val="hybridMultilevel"/>
    <w:tmpl w:val="3472688A"/>
    <w:lvl w:ilvl="0" w:tplc="592A05D6">
      <w:start w:val="1"/>
      <w:numFmt w:val="lowerLetter"/>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3689F"/>
    <w:multiLevelType w:val="hybridMultilevel"/>
    <w:tmpl w:val="DD20C272"/>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385352"/>
    <w:multiLevelType w:val="hybridMultilevel"/>
    <w:tmpl w:val="15D62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B876D9"/>
    <w:multiLevelType w:val="hybridMultilevel"/>
    <w:tmpl w:val="E13C6C74"/>
    <w:lvl w:ilvl="0" w:tplc="0CB6E2DE">
      <w:start w:val="1"/>
      <w:numFmt w:val="lowerLetter"/>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B933BC"/>
    <w:multiLevelType w:val="hybridMultilevel"/>
    <w:tmpl w:val="E92E2B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D2455B3"/>
    <w:multiLevelType w:val="hybridMultilevel"/>
    <w:tmpl w:val="BC26A9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3F5E6A"/>
    <w:multiLevelType w:val="hybridMultilevel"/>
    <w:tmpl w:val="C0B8C8D0"/>
    <w:lvl w:ilvl="0" w:tplc="F46C641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6553F"/>
    <w:multiLevelType w:val="hybridMultilevel"/>
    <w:tmpl w:val="922064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E122C9"/>
    <w:multiLevelType w:val="hybridMultilevel"/>
    <w:tmpl w:val="453A26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5F4B61"/>
    <w:multiLevelType w:val="hybridMultilevel"/>
    <w:tmpl w:val="8FBA4E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9576B4"/>
    <w:multiLevelType w:val="hybridMultilevel"/>
    <w:tmpl w:val="C04010F4"/>
    <w:lvl w:ilvl="0" w:tplc="DB84DD92">
      <w:start w:val="1"/>
      <w:numFmt w:val="lowerLetter"/>
      <w:lvlText w:val="%1."/>
      <w:lvlJc w:val="left"/>
      <w:pPr>
        <w:ind w:left="720" w:hanging="360"/>
      </w:pPr>
    </w:lvl>
    <w:lvl w:ilvl="1" w:tplc="C8D651B2">
      <w:start w:val="1"/>
      <w:numFmt w:val="lowerLetter"/>
      <w:lvlText w:val="%2."/>
      <w:lvlJc w:val="left"/>
      <w:pPr>
        <w:ind w:left="1440" w:hanging="360"/>
      </w:pPr>
    </w:lvl>
    <w:lvl w:ilvl="2" w:tplc="6A84A040">
      <w:start w:val="1"/>
      <w:numFmt w:val="lowerRoman"/>
      <w:lvlText w:val="%3."/>
      <w:lvlJc w:val="right"/>
      <w:pPr>
        <w:ind w:left="2160" w:hanging="180"/>
      </w:pPr>
    </w:lvl>
    <w:lvl w:ilvl="3" w:tplc="49D61628">
      <w:start w:val="1"/>
      <w:numFmt w:val="decimal"/>
      <w:lvlText w:val="%4."/>
      <w:lvlJc w:val="left"/>
      <w:pPr>
        <w:ind w:left="2880" w:hanging="360"/>
      </w:pPr>
    </w:lvl>
    <w:lvl w:ilvl="4" w:tplc="597439EA">
      <w:start w:val="1"/>
      <w:numFmt w:val="lowerLetter"/>
      <w:lvlText w:val="%5."/>
      <w:lvlJc w:val="left"/>
      <w:pPr>
        <w:ind w:left="3600" w:hanging="360"/>
      </w:pPr>
    </w:lvl>
    <w:lvl w:ilvl="5" w:tplc="4C12B632">
      <w:start w:val="1"/>
      <w:numFmt w:val="lowerRoman"/>
      <w:lvlText w:val="%6."/>
      <w:lvlJc w:val="right"/>
      <w:pPr>
        <w:ind w:left="4320" w:hanging="180"/>
      </w:pPr>
    </w:lvl>
    <w:lvl w:ilvl="6" w:tplc="36D627FC">
      <w:start w:val="1"/>
      <w:numFmt w:val="decimal"/>
      <w:lvlText w:val="%7."/>
      <w:lvlJc w:val="left"/>
      <w:pPr>
        <w:ind w:left="5040" w:hanging="360"/>
      </w:pPr>
    </w:lvl>
    <w:lvl w:ilvl="7" w:tplc="4BF2EEE6">
      <w:start w:val="1"/>
      <w:numFmt w:val="lowerLetter"/>
      <w:lvlText w:val="%8."/>
      <w:lvlJc w:val="left"/>
      <w:pPr>
        <w:ind w:left="5760" w:hanging="360"/>
      </w:pPr>
    </w:lvl>
    <w:lvl w:ilvl="8" w:tplc="98347676">
      <w:start w:val="1"/>
      <w:numFmt w:val="lowerRoman"/>
      <w:lvlText w:val="%9."/>
      <w:lvlJc w:val="right"/>
      <w:pPr>
        <w:ind w:left="6480" w:hanging="180"/>
      </w:pPr>
    </w:lvl>
  </w:abstractNum>
  <w:abstractNum w:abstractNumId="36" w15:restartNumberingAfterBreak="0">
    <w:nsid w:val="7CE4EA38"/>
    <w:multiLevelType w:val="hybridMultilevel"/>
    <w:tmpl w:val="AC0CE264"/>
    <w:lvl w:ilvl="0" w:tplc="A9F815F0">
      <w:start w:val="1"/>
      <w:numFmt w:val="lowerLetter"/>
      <w:lvlText w:val="%1."/>
      <w:lvlJc w:val="left"/>
      <w:pPr>
        <w:ind w:left="720" w:hanging="360"/>
      </w:pPr>
    </w:lvl>
    <w:lvl w:ilvl="1" w:tplc="0DEEC16C">
      <w:start w:val="1"/>
      <w:numFmt w:val="lowerLetter"/>
      <w:lvlText w:val="%2."/>
      <w:lvlJc w:val="left"/>
      <w:pPr>
        <w:ind w:left="1440" w:hanging="360"/>
      </w:pPr>
    </w:lvl>
    <w:lvl w:ilvl="2" w:tplc="C618215A">
      <w:start w:val="1"/>
      <w:numFmt w:val="lowerRoman"/>
      <w:lvlText w:val="%3."/>
      <w:lvlJc w:val="right"/>
      <w:pPr>
        <w:ind w:left="2160" w:hanging="180"/>
      </w:pPr>
    </w:lvl>
    <w:lvl w:ilvl="3" w:tplc="E31C46E6">
      <w:start w:val="1"/>
      <w:numFmt w:val="decimal"/>
      <w:lvlText w:val="%4."/>
      <w:lvlJc w:val="left"/>
      <w:pPr>
        <w:ind w:left="2880" w:hanging="360"/>
      </w:pPr>
    </w:lvl>
    <w:lvl w:ilvl="4" w:tplc="47586CCA">
      <w:start w:val="1"/>
      <w:numFmt w:val="lowerLetter"/>
      <w:lvlText w:val="%5."/>
      <w:lvlJc w:val="left"/>
      <w:pPr>
        <w:ind w:left="3600" w:hanging="360"/>
      </w:pPr>
    </w:lvl>
    <w:lvl w:ilvl="5" w:tplc="F14A5ACE">
      <w:start w:val="1"/>
      <w:numFmt w:val="lowerRoman"/>
      <w:lvlText w:val="%6."/>
      <w:lvlJc w:val="right"/>
      <w:pPr>
        <w:ind w:left="4320" w:hanging="180"/>
      </w:pPr>
    </w:lvl>
    <w:lvl w:ilvl="6" w:tplc="1974CF68">
      <w:start w:val="1"/>
      <w:numFmt w:val="decimal"/>
      <w:lvlText w:val="%7."/>
      <w:lvlJc w:val="left"/>
      <w:pPr>
        <w:ind w:left="5040" w:hanging="360"/>
      </w:pPr>
    </w:lvl>
    <w:lvl w:ilvl="7" w:tplc="68E20860">
      <w:start w:val="1"/>
      <w:numFmt w:val="lowerLetter"/>
      <w:lvlText w:val="%8."/>
      <w:lvlJc w:val="left"/>
      <w:pPr>
        <w:ind w:left="5760" w:hanging="360"/>
      </w:pPr>
    </w:lvl>
    <w:lvl w:ilvl="8" w:tplc="AC4C4E28">
      <w:start w:val="1"/>
      <w:numFmt w:val="lowerRoman"/>
      <w:lvlText w:val="%9."/>
      <w:lvlJc w:val="right"/>
      <w:pPr>
        <w:ind w:left="6480" w:hanging="180"/>
      </w:pPr>
    </w:lvl>
  </w:abstractNum>
  <w:abstractNum w:abstractNumId="37" w15:restartNumberingAfterBreak="0">
    <w:nsid w:val="7DC65E5F"/>
    <w:multiLevelType w:val="hybridMultilevel"/>
    <w:tmpl w:val="5074ED2A"/>
    <w:lvl w:ilvl="0" w:tplc="08090019">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16cid:durableId="66347179">
    <w:abstractNumId w:val="6"/>
  </w:num>
  <w:num w:numId="2" w16cid:durableId="486172192">
    <w:abstractNumId w:val="15"/>
  </w:num>
  <w:num w:numId="3" w16cid:durableId="794521188">
    <w:abstractNumId w:val="24"/>
  </w:num>
  <w:num w:numId="4" w16cid:durableId="986473743">
    <w:abstractNumId w:val="11"/>
  </w:num>
  <w:num w:numId="5" w16cid:durableId="962079287">
    <w:abstractNumId w:val="19"/>
  </w:num>
  <w:num w:numId="6" w16cid:durableId="1540237820">
    <w:abstractNumId w:val="10"/>
  </w:num>
  <w:num w:numId="7" w16cid:durableId="441606352">
    <w:abstractNumId w:val="16"/>
  </w:num>
  <w:num w:numId="8" w16cid:durableId="399863727">
    <w:abstractNumId w:val="22"/>
  </w:num>
  <w:num w:numId="9" w16cid:durableId="964307910">
    <w:abstractNumId w:val="36"/>
  </w:num>
  <w:num w:numId="10" w16cid:durableId="1002316466">
    <w:abstractNumId w:val="35"/>
  </w:num>
  <w:num w:numId="11" w16cid:durableId="1399744992">
    <w:abstractNumId w:val="26"/>
  </w:num>
  <w:num w:numId="12" w16cid:durableId="554631996">
    <w:abstractNumId w:val="20"/>
  </w:num>
  <w:num w:numId="13" w16cid:durableId="1357581980">
    <w:abstractNumId w:val="0"/>
  </w:num>
  <w:num w:numId="14" w16cid:durableId="1883594659">
    <w:abstractNumId w:val="8"/>
  </w:num>
  <w:num w:numId="15" w16cid:durableId="775103901">
    <w:abstractNumId w:val="18"/>
  </w:num>
  <w:num w:numId="16" w16cid:durableId="1130512259">
    <w:abstractNumId w:val="28"/>
  </w:num>
  <w:num w:numId="17" w16cid:durableId="869344483">
    <w:abstractNumId w:val="25"/>
  </w:num>
  <w:num w:numId="18" w16cid:durableId="1769959016">
    <w:abstractNumId w:val="3"/>
  </w:num>
  <w:num w:numId="19" w16cid:durableId="792602849">
    <w:abstractNumId w:val="12"/>
  </w:num>
  <w:num w:numId="20" w16cid:durableId="323319466">
    <w:abstractNumId w:val="14"/>
  </w:num>
  <w:num w:numId="21" w16cid:durableId="26032749">
    <w:abstractNumId w:val="17"/>
  </w:num>
  <w:num w:numId="22" w16cid:durableId="1451588527">
    <w:abstractNumId w:val="27"/>
  </w:num>
  <w:num w:numId="23" w16cid:durableId="845487258">
    <w:abstractNumId w:val="31"/>
  </w:num>
  <w:num w:numId="24" w16cid:durableId="306519564">
    <w:abstractNumId w:val="2"/>
  </w:num>
  <w:num w:numId="25" w16cid:durableId="1029139259">
    <w:abstractNumId w:val="4"/>
  </w:num>
  <w:num w:numId="26" w16cid:durableId="1239632523">
    <w:abstractNumId w:val="1"/>
  </w:num>
  <w:num w:numId="27" w16cid:durableId="215897864">
    <w:abstractNumId w:val="33"/>
  </w:num>
  <w:num w:numId="28" w16cid:durableId="439910382">
    <w:abstractNumId w:val="9"/>
  </w:num>
  <w:num w:numId="29" w16cid:durableId="1284724337">
    <w:abstractNumId w:val="5"/>
  </w:num>
  <w:num w:numId="30" w16cid:durableId="1377898967">
    <w:abstractNumId w:val="21"/>
  </w:num>
  <w:num w:numId="31" w16cid:durableId="733502001">
    <w:abstractNumId w:val="23"/>
  </w:num>
  <w:num w:numId="32" w16cid:durableId="1540968591">
    <w:abstractNumId w:val="13"/>
  </w:num>
  <w:num w:numId="33" w16cid:durableId="12195006">
    <w:abstractNumId w:val="34"/>
  </w:num>
  <w:num w:numId="34" w16cid:durableId="1807236372">
    <w:abstractNumId w:val="30"/>
  </w:num>
  <w:num w:numId="35" w16cid:durableId="1816334158">
    <w:abstractNumId w:val="32"/>
  </w:num>
  <w:num w:numId="36" w16cid:durableId="2038700883">
    <w:abstractNumId w:val="37"/>
  </w:num>
  <w:num w:numId="37" w16cid:durableId="1213885973">
    <w:abstractNumId w:val="29"/>
  </w:num>
  <w:num w:numId="38" w16cid:durableId="166198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E5"/>
    <w:rsid w:val="0000580D"/>
    <w:rsid w:val="0001123D"/>
    <w:rsid w:val="00012453"/>
    <w:rsid w:val="000150BC"/>
    <w:rsid w:val="000150C2"/>
    <w:rsid w:val="00016317"/>
    <w:rsid w:val="00020230"/>
    <w:rsid w:val="00022D55"/>
    <w:rsid w:val="00023B42"/>
    <w:rsid w:val="00026A84"/>
    <w:rsid w:val="000319B8"/>
    <w:rsid w:val="00031D2A"/>
    <w:rsid w:val="00031FAF"/>
    <w:rsid w:val="0003217E"/>
    <w:rsid w:val="00040237"/>
    <w:rsid w:val="00040393"/>
    <w:rsid w:val="000425CA"/>
    <w:rsid w:val="00045E3D"/>
    <w:rsid w:val="00046AC6"/>
    <w:rsid w:val="00050E76"/>
    <w:rsid w:val="00052A98"/>
    <w:rsid w:val="00057A50"/>
    <w:rsid w:val="00063452"/>
    <w:rsid w:val="00071043"/>
    <w:rsid w:val="00075CA0"/>
    <w:rsid w:val="00081D73"/>
    <w:rsid w:val="00085745"/>
    <w:rsid w:val="000901B7"/>
    <w:rsid w:val="00090D59"/>
    <w:rsid w:val="0009351B"/>
    <w:rsid w:val="000A2CA9"/>
    <w:rsid w:val="000A6425"/>
    <w:rsid w:val="000A6978"/>
    <w:rsid w:val="000A7981"/>
    <w:rsid w:val="000B684E"/>
    <w:rsid w:val="000C15A3"/>
    <w:rsid w:val="000C31C7"/>
    <w:rsid w:val="000C3E4F"/>
    <w:rsid w:val="000E052D"/>
    <w:rsid w:val="000E1FC9"/>
    <w:rsid w:val="000E2F17"/>
    <w:rsid w:val="000E40EF"/>
    <w:rsid w:val="000E6E21"/>
    <w:rsid w:val="000F0A39"/>
    <w:rsid w:val="000F7728"/>
    <w:rsid w:val="0010248C"/>
    <w:rsid w:val="001099CD"/>
    <w:rsid w:val="00112919"/>
    <w:rsid w:val="00114AD6"/>
    <w:rsid w:val="001179CE"/>
    <w:rsid w:val="00135289"/>
    <w:rsid w:val="001355A7"/>
    <w:rsid w:val="00147D1B"/>
    <w:rsid w:val="00150C3C"/>
    <w:rsid w:val="00152FFB"/>
    <w:rsid w:val="001536CD"/>
    <w:rsid w:val="00157D28"/>
    <w:rsid w:val="00161588"/>
    <w:rsid w:val="00166684"/>
    <w:rsid w:val="00176CF0"/>
    <w:rsid w:val="00182775"/>
    <w:rsid w:val="001839A7"/>
    <w:rsid w:val="00191E97"/>
    <w:rsid w:val="001929FA"/>
    <w:rsid w:val="00196A8B"/>
    <w:rsid w:val="001A1191"/>
    <w:rsid w:val="001A27CD"/>
    <w:rsid w:val="001A73F6"/>
    <w:rsid w:val="001B288F"/>
    <w:rsid w:val="001B39B1"/>
    <w:rsid w:val="001B3A76"/>
    <w:rsid w:val="001C1DBD"/>
    <w:rsid w:val="001C56B7"/>
    <w:rsid w:val="001C7A4B"/>
    <w:rsid w:val="001D5858"/>
    <w:rsid w:val="001D7F7D"/>
    <w:rsid w:val="001E4AF5"/>
    <w:rsid w:val="001E5957"/>
    <w:rsid w:val="001E61A0"/>
    <w:rsid w:val="001F7B5A"/>
    <w:rsid w:val="002113DD"/>
    <w:rsid w:val="00214225"/>
    <w:rsid w:val="00215900"/>
    <w:rsid w:val="0021612D"/>
    <w:rsid w:val="00216AD6"/>
    <w:rsid w:val="0022249C"/>
    <w:rsid w:val="002254FC"/>
    <w:rsid w:val="00226C0E"/>
    <w:rsid w:val="00227399"/>
    <w:rsid w:val="00227827"/>
    <w:rsid w:val="00231779"/>
    <w:rsid w:val="00232884"/>
    <w:rsid w:val="00233677"/>
    <w:rsid w:val="00241CC9"/>
    <w:rsid w:val="00245FB7"/>
    <w:rsid w:val="0025093B"/>
    <w:rsid w:val="00251C18"/>
    <w:rsid w:val="00253831"/>
    <w:rsid w:val="00253900"/>
    <w:rsid w:val="00265C73"/>
    <w:rsid w:val="00275C12"/>
    <w:rsid w:val="0027649D"/>
    <w:rsid w:val="0028395C"/>
    <w:rsid w:val="00285D27"/>
    <w:rsid w:val="00293375"/>
    <w:rsid w:val="00296632"/>
    <w:rsid w:val="002A030E"/>
    <w:rsid w:val="002A6F3A"/>
    <w:rsid w:val="002C3CB7"/>
    <w:rsid w:val="002D0A92"/>
    <w:rsid w:val="002D3038"/>
    <w:rsid w:val="002D6140"/>
    <w:rsid w:val="002D78F0"/>
    <w:rsid w:val="002D7FB3"/>
    <w:rsid w:val="002E2534"/>
    <w:rsid w:val="002E3964"/>
    <w:rsid w:val="002E48DB"/>
    <w:rsid w:val="002F0C64"/>
    <w:rsid w:val="002F3D7F"/>
    <w:rsid w:val="002F3EBD"/>
    <w:rsid w:val="002F4853"/>
    <w:rsid w:val="002F6356"/>
    <w:rsid w:val="003044BE"/>
    <w:rsid w:val="00317C9E"/>
    <w:rsid w:val="00321C0B"/>
    <w:rsid w:val="0032203C"/>
    <w:rsid w:val="00331A90"/>
    <w:rsid w:val="00334D6A"/>
    <w:rsid w:val="00335788"/>
    <w:rsid w:val="00337803"/>
    <w:rsid w:val="00340945"/>
    <w:rsid w:val="003415A3"/>
    <w:rsid w:val="00346FCD"/>
    <w:rsid w:val="00350338"/>
    <w:rsid w:val="003531B7"/>
    <w:rsid w:val="00366724"/>
    <w:rsid w:val="00370E45"/>
    <w:rsid w:val="003746D6"/>
    <w:rsid w:val="003747AF"/>
    <w:rsid w:val="00377298"/>
    <w:rsid w:val="00377D7F"/>
    <w:rsid w:val="00381305"/>
    <w:rsid w:val="00381A09"/>
    <w:rsid w:val="0038421B"/>
    <w:rsid w:val="00390197"/>
    <w:rsid w:val="00391A7A"/>
    <w:rsid w:val="003937CC"/>
    <w:rsid w:val="003A3DFA"/>
    <w:rsid w:val="003A6987"/>
    <w:rsid w:val="003B02BE"/>
    <w:rsid w:val="003B1781"/>
    <w:rsid w:val="003B3F8C"/>
    <w:rsid w:val="003B572C"/>
    <w:rsid w:val="003C1436"/>
    <w:rsid w:val="003C144A"/>
    <w:rsid w:val="003D1946"/>
    <w:rsid w:val="003D3422"/>
    <w:rsid w:val="003D3B9E"/>
    <w:rsid w:val="003D3C31"/>
    <w:rsid w:val="003D4F7D"/>
    <w:rsid w:val="003E2CB0"/>
    <w:rsid w:val="003E4748"/>
    <w:rsid w:val="003E51A2"/>
    <w:rsid w:val="003F52BB"/>
    <w:rsid w:val="003F5953"/>
    <w:rsid w:val="003F5E23"/>
    <w:rsid w:val="003F5E69"/>
    <w:rsid w:val="003F66E8"/>
    <w:rsid w:val="004076C8"/>
    <w:rsid w:val="004138CF"/>
    <w:rsid w:val="004214AE"/>
    <w:rsid w:val="00423F60"/>
    <w:rsid w:val="00424929"/>
    <w:rsid w:val="00425B7B"/>
    <w:rsid w:val="0042651B"/>
    <w:rsid w:val="00430BBF"/>
    <w:rsid w:val="004408EE"/>
    <w:rsid w:val="00441C54"/>
    <w:rsid w:val="00441D04"/>
    <w:rsid w:val="00465BCA"/>
    <w:rsid w:val="00466C1E"/>
    <w:rsid w:val="004670A3"/>
    <w:rsid w:val="0047214F"/>
    <w:rsid w:val="004731D2"/>
    <w:rsid w:val="00485699"/>
    <w:rsid w:val="00487138"/>
    <w:rsid w:val="004913D0"/>
    <w:rsid w:val="0049438D"/>
    <w:rsid w:val="004A6186"/>
    <w:rsid w:val="004B17CF"/>
    <w:rsid w:val="004C19A4"/>
    <w:rsid w:val="004CF633"/>
    <w:rsid w:val="004D0060"/>
    <w:rsid w:val="004D2005"/>
    <w:rsid w:val="004D4400"/>
    <w:rsid w:val="004D6598"/>
    <w:rsid w:val="004E68DB"/>
    <w:rsid w:val="004E731C"/>
    <w:rsid w:val="004E790A"/>
    <w:rsid w:val="004F763C"/>
    <w:rsid w:val="005008AD"/>
    <w:rsid w:val="00503B9B"/>
    <w:rsid w:val="0050F0F6"/>
    <w:rsid w:val="00514F9C"/>
    <w:rsid w:val="00515AA4"/>
    <w:rsid w:val="00517CA0"/>
    <w:rsid w:val="00522072"/>
    <w:rsid w:val="00523621"/>
    <w:rsid w:val="00523C5D"/>
    <w:rsid w:val="00533E60"/>
    <w:rsid w:val="00537B9A"/>
    <w:rsid w:val="00537E81"/>
    <w:rsid w:val="00543759"/>
    <w:rsid w:val="00551068"/>
    <w:rsid w:val="0055177C"/>
    <w:rsid w:val="00551E32"/>
    <w:rsid w:val="005523F0"/>
    <w:rsid w:val="005529CC"/>
    <w:rsid w:val="00554238"/>
    <w:rsid w:val="005570FA"/>
    <w:rsid w:val="00557511"/>
    <w:rsid w:val="00557AD1"/>
    <w:rsid w:val="00563AB0"/>
    <w:rsid w:val="00563DED"/>
    <w:rsid w:val="005655F1"/>
    <w:rsid w:val="00565BCC"/>
    <w:rsid w:val="00567FBE"/>
    <w:rsid w:val="00573EA3"/>
    <w:rsid w:val="0058432A"/>
    <w:rsid w:val="0058674F"/>
    <w:rsid w:val="00593AF8"/>
    <w:rsid w:val="005951AB"/>
    <w:rsid w:val="005A2D10"/>
    <w:rsid w:val="005A41D0"/>
    <w:rsid w:val="005A48C1"/>
    <w:rsid w:val="005B01DC"/>
    <w:rsid w:val="005B16F3"/>
    <w:rsid w:val="005B3886"/>
    <w:rsid w:val="005C37ED"/>
    <w:rsid w:val="005D48F6"/>
    <w:rsid w:val="005D4F47"/>
    <w:rsid w:val="005D4FA5"/>
    <w:rsid w:val="005D69E7"/>
    <w:rsid w:val="005E0B74"/>
    <w:rsid w:val="005E4121"/>
    <w:rsid w:val="005F1995"/>
    <w:rsid w:val="005F6103"/>
    <w:rsid w:val="0061333B"/>
    <w:rsid w:val="00624573"/>
    <w:rsid w:val="00630797"/>
    <w:rsid w:val="00636519"/>
    <w:rsid w:val="00636C53"/>
    <w:rsid w:val="006415AF"/>
    <w:rsid w:val="00641BF6"/>
    <w:rsid w:val="00642053"/>
    <w:rsid w:val="006423B4"/>
    <w:rsid w:val="0065028E"/>
    <w:rsid w:val="00653589"/>
    <w:rsid w:val="00662B41"/>
    <w:rsid w:val="00674ADE"/>
    <w:rsid w:val="006755FF"/>
    <w:rsid w:val="0067FD44"/>
    <w:rsid w:val="00685049"/>
    <w:rsid w:val="00690005"/>
    <w:rsid w:val="00691E60"/>
    <w:rsid w:val="0069608A"/>
    <w:rsid w:val="00696534"/>
    <w:rsid w:val="00696BBA"/>
    <w:rsid w:val="006A1954"/>
    <w:rsid w:val="006A25FE"/>
    <w:rsid w:val="006A7310"/>
    <w:rsid w:val="006A77D8"/>
    <w:rsid w:val="006B07A1"/>
    <w:rsid w:val="006B241F"/>
    <w:rsid w:val="006B7D79"/>
    <w:rsid w:val="006C095F"/>
    <w:rsid w:val="006C1BE5"/>
    <w:rsid w:val="006D11D7"/>
    <w:rsid w:val="006E2390"/>
    <w:rsid w:val="006E260A"/>
    <w:rsid w:val="00702228"/>
    <w:rsid w:val="00703332"/>
    <w:rsid w:val="00705F89"/>
    <w:rsid w:val="00713B0C"/>
    <w:rsid w:val="00716179"/>
    <w:rsid w:val="00717E9F"/>
    <w:rsid w:val="007215AE"/>
    <w:rsid w:val="00723652"/>
    <w:rsid w:val="007259B0"/>
    <w:rsid w:val="007271C9"/>
    <w:rsid w:val="007314E4"/>
    <w:rsid w:val="00732148"/>
    <w:rsid w:val="007369DB"/>
    <w:rsid w:val="00737FB4"/>
    <w:rsid w:val="007466A5"/>
    <w:rsid w:val="0075310D"/>
    <w:rsid w:val="0075388E"/>
    <w:rsid w:val="007557E2"/>
    <w:rsid w:val="00756638"/>
    <w:rsid w:val="00776E89"/>
    <w:rsid w:val="0078178A"/>
    <w:rsid w:val="00781DDA"/>
    <w:rsid w:val="0078210E"/>
    <w:rsid w:val="00784FF0"/>
    <w:rsid w:val="00790A13"/>
    <w:rsid w:val="00790AF6"/>
    <w:rsid w:val="00791C3B"/>
    <w:rsid w:val="007A0773"/>
    <w:rsid w:val="007A0DA0"/>
    <w:rsid w:val="007A178A"/>
    <w:rsid w:val="007A5F7E"/>
    <w:rsid w:val="007A6225"/>
    <w:rsid w:val="007B08D2"/>
    <w:rsid w:val="007B362F"/>
    <w:rsid w:val="007B470F"/>
    <w:rsid w:val="007B6E9D"/>
    <w:rsid w:val="007C669D"/>
    <w:rsid w:val="007D12DE"/>
    <w:rsid w:val="007D169F"/>
    <w:rsid w:val="007D2E0E"/>
    <w:rsid w:val="007E1653"/>
    <w:rsid w:val="007F5039"/>
    <w:rsid w:val="00800EB9"/>
    <w:rsid w:val="00802695"/>
    <w:rsid w:val="008032D1"/>
    <w:rsid w:val="00804D14"/>
    <w:rsid w:val="008106C1"/>
    <w:rsid w:val="00823603"/>
    <w:rsid w:val="00826B14"/>
    <w:rsid w:val="00827264"/>
    <w:rsid w:val="00831C19"/>
    <w:rsid w:val="008336CE"/>
    <w:rsid w:val="00834F86"/>
    <w:rsid w:val="00842220"/>
    <w:rsid w:val="00843BED"/>
    <w:rsid w:val="00845324"/>
    <w:rsid w:val="00853D96"/>
    <w:rsid w:val="00854FAA"/>
    <w:rsid w:val="008557BF"/>
    <w:rsid w:val="00864F2B"/>
    <w:rsid w:val="00865AA8"/>
    <w:rsid w:val="0087543E"/>
    <w:rsid w:val="008801F6"/>
    <w:rsid w:val="00880238"/>
    <w:rsid w:val="008807C7"/>
    <w:rsid w:val="00882077"/>
    <w:rsid w:val="008876C5"/>
    <w:rsid w:val="00896BF8"/>
    <w:rsid w:val="008A11D6"/>
    <w:rsid w:val="008A260F"/>
    <w:rsid w:val="008A2D9E"/>
    <w:rsid w:val="008B18AF"/>
    <w:rsid w:val="008B2423"/>
    <w:rsid w:val="008B6C47"/>
    <w:rsid w:val="008C52B6"/>
    <w:rsid w:val="008C54FD"/>
    <w:rsid w:val="008C6B98"/>
    <w:rsid w:val="008D37A1"/>
    <w:rsid w:val="008D53E2"/>
    <w:rsid w:val="008D675F"/>
    <w:rsid w:val="008E586F"/>
    <w:rsid w:val="008F2E56"/>
    <w:rsid w:val="008F471A"/>
    <w:rsid w:val="00901BC0"/>
    <w:rsid w:val="00902028"/>
    <w:rsid w:val="00903FB1"/>
    <w:rsid w:val="00923425"/>
    <w:rsid w:val="00925EF4"/>
    <w:rsid w:val="009267FC"/>
    <w:rsid w:val="00933EC0"/>
    <w:rsid w:val="00935CE5"/>
    <w:rsid w:val="00940E45"/>
    <w:rsid w:val="00942058"/>
    <w:rsid w:val="00950C07"/>
    <w:rsid w:val="009538D8"/>
    <w:rsid w:val="00960701"/>
    <w:rsid w:val="009614C9"/>
    <w:rsid w:val="009642E6"/>
    <w:rsid w:val="009752CE"/>
    <w:rsid w:val="009755D3"/>
    <w:rsid w:val="00977BBB"/>
    <w:rsid w:val="00997E89"/>
    <w:rsid w:val="009A4885"/>
    <w:rsid w:val="009A6633"/>
    <w:rsid w:val="009B1D98"/>
    <w:rsid w:val="009B5B8A"/>
    <w:rsid w:val="009C4AA0"/>
    <w:rsid w:val="009E6E64"/>
    <w:rsid w:val="009F0C3D"/>
    <w:rsid w:val="009F1A2A"/>
    <w:rsid w:val="009F3F07"/>
    <w:rsid w:val="009F7200"/>
    <w:rsid w:val="009F797A"/>
    <w:rsid w:val="00A00888"/>
    <w:rsid w:val="00A02165"/>
    <w:rsid w:val="00A02CF0"/>
    <w:rsid w:val="00A03671"/>
    <w:rsid w:val="00A1210C"/>
    <w:rsid w:val="00A12D5D"/>
    <w:rsid w:val="00A24251"/>
    <w:rsid w:val="00A26664"/>
    <w:rsid w:val="00A402F7"/>
    <w:rsid w:val="00A42DCD"/>
    <w:rsid w:val="00A47B14"/>
    <w:rsid w:val="00A57894"/>
    <w:rsid w:val="00A66323"/>
    <w:rsid w:val="00A67B86"/>
    <w:rsid w:val="00A7193A"/>
    <w:rsid w:val="00A73524"/>
    <w:rsid w:val="00A7359D"/>
    <w:rsid w:val="00A73F99"/>
    <w:rsid w:val="00A75370"/>
    <w:rsid w:val="00A810B7"/>
    <w:rsid w:val="00A81CA6"/>
    <w:rsid w:val="00A847EA"/>
    <w:rsid w:val="00A84D72"/>
    <w:rsid w:val="00A85ED1"/>
    <w:rsid w:val="00A8662C"/>
    <w:rsid w:val="00A86EE8"/>
    <w:rsid w:val="00A8D57E"/>
    <w:rsid w:val="00A96E1A"/>
    <w:rsid w:val="00AB1F7E"/>
    <w:rsid w:val="00AB2B6C"/>
    <w:rsid w:val="00AC10E1"/>
    <w:rsid w:val="00AC7162"/>
    <w:rsid w:val="00AC74B8"/>
    <w:rsid w:val="00AE48AD"/>
    <w:rsid w:val="00AF584C"/>
    <w:rsid w:val="00AF70BF"/>
    <w:rsid w:val="00AF9DC2"/>
    <w:rsid w:val="00B0159F"/>
    <w:rsid w:val="00B01DD2"/>
    <w:rsid w:val="00B0255A"/>
    <w:rsid w:val="00B03C9B"/>
    <w:rsid w:val="00B139BA"/>
    <w:rsid w:val="00B15800"/>
    <w:rsid w:val="00B216ED"/>
    <w:rsid w:val="00B238D9"/>
    <w:rsid w:val="00B251CC"/>
    <w:rsid w:val="00B3D4A4"/>
    <w:rsid w:val="00B41827"/>
    <w:rsid w:val="00B42B55"/>
    <w:rsid w:val="00B42ED0"/>
    <w:rsid w:val="00B46E42"/>
    <w:rsid w:val="00B505DF"/>
    <w:rsid w:val="00B520AC"/>
    <w:rsid w:val="00B53D12"/>
    <w:rsid w:val="00B65C62"/>
    <w:rsid w:val="00B6670C"/>
    <w:rsid w:val="00B709F1"/>
    <w:rsid w:val="00B71424"/>
    <w:rsid w:val="00B71C1A"/>
    <w:rsid w:val="00B76DC4"/>
    <w:rsid w:val="00B81C0B"/>
    <w:rsid w:val="00B868B4"/>
    <w:rsid w:val="00B87241"/>
    <w:rsid w:val="00B931DF"/>
    <w:rsid w:val="00B94C68"/>
    <w:rsid w:val="00BA7075"/>
    <w:rsid w:val="00BA7A1E"/>
    <w:rsid w:val="00BB4708"/>
    <w:rsid w:val="00BC0574"/>
    <w:rsid w:val="00BC308E"/>
    <w:rsid w:val="00BC4C7A"/>
    <w:rsid w:val="00BC6582"/>
    <w:rsid w:val="00BC65A8"/>
    <w:rsid w:val="00BD378D"/>
    <w:rsid w:val="00BD4CA9"/>
    <w:rsid w:val="00BF4BCC"/>
    <w:rsid w:val="00C0100A"/>
    <w:rsid w:val="00C012F9"/>
    <w:rsid w:val="00C01F21"/>
    <w:rsid w:val="00C04FF5"/>
    <w:rsid w:val="00C06D1C"/>
    <w:rsid w:val="00C153AE"/>
    <w:rsid w:val="00C31678"/>
    <w:rsid w:val="00C31A76"/>
    <w:rsid w:val="00C372DC"/>
    <w:rsid w:val="00C51A12"/>
    <w:rsid w:val="00C724CE"/>
    <w:rsid w:val="00C75977"/>
    <w:rsid w:val="00C77E79"/>
    <w:rsid w:val="00C8105E"/>
    <w:rsid w:val="00C81F56"/>
    <w:rsid w:val="00C844E5"/>
    <w:rsid w:val="00C85308"/>
    <w:rsid w:val="00C853C1"/>
    <w:rsid w:val="00C85A7F"/>
    <w:rsid w:val="00C9066C"/>
    <w:rsid w:val="00C92B1E"/>
    <w:rsid w:val="00C96F27"/>
    <w:rsid w:val="00C97262"/>
    <w:rsid w:val="00CA0116"/>
    <w:rsid w:val="00CA397D"/>
    <w:rsid w:val="00CA3C9D"/>
    <w:rsid w:val="00CA730B"/>
    <w:rsid w:val="00CB0F5C"/>
    <w:rsid w:val="00CB21F2"/>
    <w:rsid w:val="00CB3594"/>
    <w:rsid w:val="00CB5878"/>
    <w:rsid w:val="00CB6ACB"/>
    <w:rsid w:val="00CC5932"/>
    <w:rsid w:val="00CC790B"/>
    <w:rsid w:val="00CD237F"/>
    <w:rsid w:val="00CD4EE4"/>
    <w:rsid w:val="00CD610F"/>
    <w:rsid w:val="00CE126C"/>
    <w:rsid w:val="00CE264F"/>
    <w:rsid w:val="00CE3B13"/>
    <w:rsid w:val="00CE423B"/>
    <w:rsid w:val="00CE54DB"/>
    <w:rsid w:val="00CF1465"/>
    <w:rsid w:val="00CF44D9"/>
    <w:rsid w:val="00CF5D9A"/>
    <w:rsid w:val="00D03BC1"/>
    <w:rsid w:val="00D11ABB"/>
    <w:rsid w:val="00D1607C"/>
    <w:rsid w:val="00D17B5D"/>
    <w:rsid w:val="00D22160"/>
    <w:rsid w:val="00D24EA4"/>
    <w:rsid w:val="00D26ABD"/>
    <w:rsid w:val="00D26B77"/>
    <w:rsid w:val="00D30C63"/>
    <w:rsid w:val="00D341BD"/>
    <w:rsid w:val="00D34E65"/>
    <w:rsid w:val="00D35880"/>
    <w:rsid w:val="00D51C8F"/>
    <w:rsid w:val="00D53C61"/>
    <w:rsid w:val="00D54CCC"/>
    <w:rsid w:val="00D612E0"/>
    <w:rsid w:val="00D73B01"/>
    <w:rsid w:val="00D81D9E"/>
    <w:rsid w:val="00D83C6B"/>
    <w:rsid w:val="00D92193"/>
    <w:rsid w:val="00D921D3"/>
    <w:rsid w:val="00D925E5"/>
    <w:rsid w:val="00DA3FCE"/>
    <w:rsid w:val="00DB541C"/>
    <w:rsid w:val="00DB60B4"/>
    <w:rsid w:val="00DB6B09"/>
    <w:rsid w:val="00DB7820"/>
    <w:rsid w:val="00DC3078"/>
    <w:rsid w:val="00DC4311"/>
    <w:rsid w:val="00DD21A1"/>
    <w:rsid w:val="00DD2C9B"/>
    <w:rsid w:val="00DD5C1F"/>
    <w:rsid w:val="00DE3267"/>
    <w:rsid w:val="00DE3586"/>
    <w:rsid w:val="00DF0D80"/>
    <w:rsid w:val="00DF1742"/>
    <w:rsid w:val="00DF1755"/>
    <w:rsid w:val="00DF6D05"/>
    <w:rsid w:val="00DF771E"/>
    <w:rsid w:val="00E021A2"/>
    <w:rsid w:val="00E02615"/>
    <w:rsid w:val="00E04E8F"/>
    <w:rsid w:val="00E07C37"/>
    <w:rsid w:val="00E10541"/>
    <w:rsid w:val="00E16E08"/>
    <w:rsid w:val="00E235CF"/>
    <w:rsid w:val="00E26A95"/>
    <w:rsid w:val="00E337E6"/>
    <w:rsid w:val="00E337FB"/>
    <w:rsid w:val="00E4590D"/>
    <w:rsid w:val="00E55BF7"/>
    <w:rsid w:val="00E569A0"/>
    <w:rsid w:val="00E64A0E"/>
    <w:rsid w:val="00E6553F"/>
    <w:rsid w:val="00E67425"/>
    <w:rsid w:val="00E67FFA"/>
    <w:rsid w:val="00E87DA3"/>
    <w:rsid w:val="00E9571C"/>
    <w:rsid w:val="00EA3B26"/>
    <w:rsid w:val="00EB1BF0"/>
    <w:rsid w:val="00EC1420"/>
    <w:rsid w:val="00EC4069"/>
    <w:rsid w:val="00EC4604"/>
    <w:rsid w:val="00EC6FF2"/>
    <w:rsid w:val="00EC7804"/>
    <w:rsid w:val="00ED78E7"/>
    <w:rsid w:val="00EE2FBD"/>
    <w:rsid w:val="00EF25B2"/>
    <w:rsid w:val="00EF4CE1"/>
    <w:rsid w:val="00F00876"/>
    <w:rsid w:val="00F05C0D"/>
    <w:rsid w:val="00F068DE"/>
    <w:rsid w:val="00F1039B"/>
    <w:rsid w:val="00F15F5C"/>
    <w:rsid w:val="00F37573"/>
    <w:rsid w:val="00F5603F"/>
    <w:rsid w:val="00F6135F"/>
    <w:rsid w:val="00F61A7E"/>
    <w:rsid w:val="00F66C40"/>
    <w:rsid w:val="00F67426"/>
    <w:rsid w:val="00F90783"/>
    <w:rsid w:val="00F9126F"/>
    <w:rsid w:val="00F95D54"/>
    <w:rsid w:val="00FB5701"/>
    <w:rsid w:val="00FC0E8B"/>
    <w:rsid w:val="00FC1E9E"/>
    <w:rsid w:val="00FC24C8"/>
    <w:rsid w:val="00FC2F1B"/>
    <w:rsid w:val="00FC42AB"/>
    <w:rsid w:val="00FD4412"/>
    <w:rsid w:val="00FE2C9F"/>
    <w:rsid w:val="00FE387F"/>
    <w:rsid w:val="00FF0517"/>
    <w:rsid w:val="0111BCFF"/>
    <w:rsid w:val="011ADA0F"/>
    <w:rsid w:val="01495586"/>
    <w:rsid w:val="01ABFDD2"/>
    <w:rsid w:val="01D13211"/>
    <w:rsid w:val="01F53AEC"/>
    <w:rsid w:val="024A75B9"/>
    <w:rsid w:val="02601894"/>
    <w:rsid w:val="0271814B"/>
    <w:rsid w:val="028B323D"/>
    <w:rsid w:val="02A2D115"/>
    <w:rsid w:val="02C26F91"/>
    <w:rsid w:val="02C5310E"/>
    <w:rsid w:val="02C64957"/>
    <w:rsid w:val="02C955BA"/>
    <w:rsid w:val="0316F3D0"/>
    <w:rsid w:val="0346BDF2"/>
    <w:rsid w:val="03760662"/>
    <w:rsid w:val="039125D8"/>
    <w:rsid w:val="03C49775"/>
    <w:rsid w:val="03DA98A2"/>
    <w:rsid w:val="03E60B6E"/>
    <w:rsid w:val="042E66F1"/>
    <w:rsid w:val="042F2C9B"/>
    <w:rsid w:val="04360B0C"/>
    <w:rsid w:val="0441DA9C"/>
    <w:rsid w:val="04427A3E"/>
    <w:rsid w:val="04598AD8"/>
    <w:rsid w:val="048AF190"/>
    <w:rsid w:val="049C71FE"/>
    <w:rsid w:val="04B8B87E"/>
    <w:rsid w:val="050781E6"/>
    <w:rsid w:val="0581DBCF"/>
    <w:rsid w:val="06001A78"/>
    <w:rsid w:val="0600E9E2"/>
    <w:rsid w:val="0604482B"/>
    <w:rsid w:val="06546A88"/>
    <w:rsid w:val="068D4B40"/>
    <w:rsid w:val="069E1570"/>
    <w:rsid w:val="0729B1F9"/>
    <w:rsid w:val="0769BBD5"/>
    <w:rsid w:val="076EA8E3"/>
    <w:rsid w:val="078E06EE"/>
    <w:rsid w:val="07A966D8"/>
    <w:rsid w:val="07BE4EFA"/>
    <w:rsid w:val="08017869"/>
    <w:rsid w:val="083EE5C5"/>
    <w:rsid w:val="084750AC"/>
    <w:rsid w:val="086D4EAE"/>
    <w:rsid w:val="08A5375C"/>
    <w:rsid w:val="08B87B5D"/>
    <w:rsid w:val="08C5825A"/>
    <w:rsid w:val="08E2AC38"/>
    <w:rsid w:val="090CA469"/>
    <w:rsid w:val="091D75F6"/>
    <w:rsid w:val="09215188"/>
    <w:rsid w:val="09D41C4A"/>
    <w:rsid w:val="0A3D33CF"/>
    <w:rsid w:val="0A675CAA"/>
    <w:rsid w:val="0A80C58F"/>
    <w:rsid w:val="0A894097"/>
    <w:rsid w:val="0A8F7AF4"/>
    <w:rsid w:val="0AB94657"/>
    <w:rsid w:val="0AE8AC09"/>
    <w:rsid w:val="0AF5EFBC"/>
    <w:rsid w:val="0B0B3B38"/>
    <w:rsid w:val="0B409905"/>
    <w:rsid w:val="0B5DD7C0"/>
    <w:rsid w:val="0B7D4F8F"/>
    <w:rsid w:val="0B8383A3"/>
    <w:rsid w:val="0BC9FFAB"/>
    <w:rsid w:val="0C0CE8D4"/>
    <w:rsid w:val="0C1715FA"/>
    <w:rsid w:val="0C20A01D"/>
    <w:rsid w:val="0C5516B8"/>
    <w:rsid w:val="0C62A094"/>
    <w:rsid w:val="0C86A1C8"/>
    <w:rsid w:val="0C940940"/>
    <w:rsid w:val="0C97B58C"/>
    <w:rsid w:val="0CCC90E4"/>
    <w:rsid w:val="0CD320FD"/>
    <w:rsid w:val="0CEB2398"/>
    <w:rsid w:val="0CEDF153"/>
    <w:rsid w:val="0CEF071B"/>
    <w:rsid w:val="0CF19916"/>
    <w:rsid w:val="0D32C929"/>
    <w:rsid w:val="0D3F831F"/>
    <w:rsid w:val="0D5CE766"/>
    <w:rsid w:val="0D846526"/>
    <w:rsid w:val="0D931D60"/>
    <w:rsid w:val="0DBBCC3A"/>
    <w:rsid w:val="0E1A19A9"/>
    <w:rsid w:val="0E667A72"/>
    <w:rsid w:val="0E686145"/>
    <w:rsid w:val="0E7E136D"/>
    <w:rsid w:val="0EB1BCE0"/>
    <w:rsid w:val="0EBBE7E6"/>
    <w:rsid w:val="0ED3D87F"/>
    <w:rsid w:val="0EF48728"/>
    <w:rsid w:val="0F3ACDCD"/>
    <w:rsid w:val="0F7255AE"/>
    <w:rsid w:val="0FA3237A"/>
    <w:rsid w:val="0FCF564E"/>
    <w:rsid w:val="0FFB6B25"/>
    <w:rsid w:val="100F904A"/>
    <w:rsid w:val="10462ED7"/>
    <w:rsid w:val="108EB025"/>
    <w:rsid w:val="10948828"/>
    <w:rsid w:val="10D69E2E"/>
    <w:rsid w:val="10F8DCA8"/>
    <w:rsid w:val="10FB9AB9"/>
    <w:rsid w:val="10FDE757"/>
    <w:rsid w:val="112B35F6"/>
    <w:rsid w:val="112F412F"/>
    <w:rsid w:val="1132283A"/>
    <w:rsid w:val="1166E43B"/>
    <w:rsid w:val="117C6739"/>
    <w:rsid w:val="119E0A7C"/>
    <w:rsid w:val="11C42594"/>
    <w:rsid w:val="11C7A68E"/>
    <w:rsid w:val="121CE5DF"/>
    <w:rsid w:val="1221DFDD"/>
    <w:rsid w:val="12282D14"/>
    <w:rsid w:val="12380784"/>
    <w:rsid w:val="123B7237"/>
    <w:rsid w:val="126DC301"/>
    <w:rsid w:val="127460F0"/>
    <w:rsid w:val="127BD499"/>
    <w:rsid w:val="12FB383D"/>
    <w:rsid w:val="132D6DD2"/>
    <w:rsid w:val="138F6AD6"/>
    <w:rsid w:val="140E3EF0"/>
    <w:rsid w:val="140EE0BE"/>
    <w:rsid w:val="1411D127"/>
    <w:rsid w:val="1423FE0B"/>
    <w:rsid w:val="143BADE9"/>
    <w:rsid w:val="1475E4C0"/>
    <w:rsid w:val="147B03A3"/>
    <w:rsid w:val="147FED1F"/>
    <w:rsid w:val="14B6E037"/>
    <w:rsid w:val="14C5A36C"/>
    <w:rsid w:val="14CE52EE"/>
    <w:rsid w:val="14DF382F"/>
    <w:rsid w:val="14F50A2E"/>
    <w:rsid w:val="15436584"/>
    <w:rsid w:val="1570E7F9"/>
    <w:rsid w:val="1593C0D6"/>
    <w:rsid w:val="15A8CABF"/>
    <w:rsid w:val="15A8D557"/>
    <w:rsid w:val="15B1B4F6"/>
    <w:rsid w:val="160E56DB"/>
    <w:rsid w:val="161E262C"/>
    <w:rsid w:val="1635F788"/>
    <w:rsid w:val="167889E8"/>
    <w:rsid w:val="167B8593"/>
    <w:rsid w:val="167BCBD2"/>
    <w:rsid w:val="16860AAD"/>
    <w:rsid w:val="16B29F52"/>
    <w:rsid w:val="16B73B29"/>
    <w:rsid w:val="16DA950C"/>
    <w:rsid w:val="16EDF219"/>
    <w:rsid w:val="16FF2DEB"/>
    <w:rsid w:val="179EA12E"/>
    <w:rsid w:val="17DE5A5D"/>
    <w:rsid w:val="1836E13E"/>
    <w:rsid w:val="1851C2DB"/>
    <w:rsid w:val="18565D39"/>
    <w:rsid w:val="18D82647"/>
    <w:rsid w:val="18FE6AA7"/>
    <w:rsid w:val="19182349"/>
    <w:rsid w:val="194997D4"/>
    <w:rsid w:val="196B01BA"/>
    <w:rsid w:val="1A3A3F5F"/>
    <w:rsid w:val="1A9BD4F0"/>
    <w:rsid w:val="1A9E8176"/>
    <w:rsid w:val="1B14ADBD"/>
    <w:rsid w:val="1B21CB06"/>
    <w:rsid w:val="1B29259E"/>
    <w:rsid w:val="1B4C9DDA"/>
    <w:rsid w:val="1B54141D"/>
    <w:rsid w:val="1B6E8200"/>
    <w:rsid w:val="1C360B69"/>
    <w:rsid w:val="1C361DA4"/>
    <w:rsid w:val="1C37A551"/>
    <w:rsid w:val="1C492E1E"/>
    <w:rsid w:val="1C705042"/>
    <w:rsid w:val="1CBC8516"/>
    <w:rsid w:val="1CBD9B67"/>
    <w:rsid w:val="1CC7BB81"/>
    <w:rsid w:val="1CF296B6"/>
    <w:rsid w:val="1D17F377"/>
    <w:rsid w:val="1D3DE298"/>
    <w:rsid w:val="1DBE822A"/>
    <w:rsid w:val="1DDA1DC1"/>
    <w:rsid w:val="1E2A67FB"/>
    <w:rsid w:val="1E6DB55A"/>
    <w:rsid w:val="1E837BAE"/>
    <w:rsid w:val="1E8F2292"/>
    <w:rsid w:val="1EBE6BE7"/>
    <w:rsid w:val="1ED05B64"/>
    <w:rsid w:val="1EE1A579"/>
    <w:rsid w:val="1EE6BFB6"/>
    <w:rsid w:val="1EFACDD6"/>
    <w:rsid w:val="1F38B555"/>
    <w:rsid w:val="1F411786"/>
    <w:rsid w:val="1F6E9E38"/>
    <w:rsid w:val="1F973CC3"/>
    <w:rsid w:val="1F9A166B"/>
    <w:rsid w:val="20480710"/>
    <w:rsid w:val="204808A8"/>
    <w:rsid w:val="2067D2D2"/>
    <w:rsid w:val="206996CA"/>
    <w:rsid w:val="20969E37"/>
    <w:rsid w:val="20C51D15"/>
    <w:rsid w:val="20F89626"/>
    <w:rsid w:val="21334617"/>
    <w:rsid w:val="213A0C47"/>
    <w:rsid w:val="2157FC2D"/>
    <w:rsid w:val="21798F9D"/>
    <w:rsid w:val="217B7FC8"/>
    <w:rsid w:val="21D1A56F"/>
    <w:rsid w:val="2201D9F1"/>
    <w:rsid w:val="223E7148"/>
    <w:rsid w:val="2259E497"/>
    <w:rsid w:val="2299190F"/>
    <w:rsid w:val="22CEDD85"/>
    <w:rsid w:val="22DE7815"/>
    <w:rsid w:val="22E9C074"/>
    <w:rsid w:val="22F16DD7"/>
    <w:rsid w:val="231BAE5A"/>
    <w:rsid w:val="23250860"/>
    <w:rsid w:val="2340B9F6"/>
    <w:rsid w:val="235B902E"/>
    <w:rsid w:val="235FEB7C"/>
    <w:rsid w:val="2364C989"/>
    <w:rsid w:val="23990FE0"/>
    <w:rsid w:val="23AED19E"/>
    <w:rsid w:val="2434E970"/>
    <w:rsid w:val="2446682E"/>
    <w:rsid w:val="246D6860"/>
    <w:rsid w:val="247A4876"/>
    <w:rsid w:val="24A7B064"/>
    <w:rsid w:val="24AAC198"/>
    <w:rsid w:val="24B7EFA5"/>
    <w:rsid w:val="24FEFD50"/>
    <w:rsid w:val="251D51CC"/>
    <w:rsid w:val="25458CE6"/>
    <w:rsid w:val="258129FB"/>
    <w:rsid w:val="25993898"/>
    <w:rsid w:val="259C8089"/>
    <w:rsid w:val="25E6DD82"/>
    <w:rsid w:val="260B5248"/>
    <w:rsid w:val="26263FC2"/>
    <w:rsid w:val="265E6BB5"/>
    <w:rsid w:val="2683242E"/>
    <w:rsid w:val="268C2689"/>
    <w:rsid w:val="26E3D357"/>
    <w:rsid w:val="27215F19"/>
    <w:rsid w:val="27598BAD"/>
    <w:rsid w:val="2782E239"/>
    <w:rsid w:val="27F4880C"/>
    <w:rsid w:val="27FA3FC6"/>
    <w:rsid w:val="27FFDDEB"/>
    <w:rsid w:val="28206580"/>
    <w:rsid w:val="2839213F"/>
    <w:rsid w:val="28ED9A42"/>
    <w:rsid w:val="294DB999"/>
    <w:rsid w:val="2990399F"/>
    <w:rsid w:val="29B021C2"/>
    <w:rsid w:val="29B909B9"/>
    <w:rsid w:val="2A59A8C2"/>
    <w:rsid w:val="2A5D487D"/>
    <w:rsid w:val="2A71B549"/>
    <w:rsid w:val="2A79ACFC"/>
    <w:rsid w:val="2AA42AF4"/>
    <w:rsid w:val="2AAF5FB7"/>
    <w:rsid w:val="2ABEDAC2"/>
    <w:rsid w:val="2B04E475"/>
    <w:rsid w:val="2B2C891D"/>
    <w:rsid w:val="2B8676CA"/>
    <w:rsid w:val="2BA23DC3"/>
    <w:rsid w:val="2BD17F39"/>
    <w:rsid w:val="2BEF2DEE"/>
    <w:rsid w:val="2C0C67A2"/>
    <w:rsid w:val="2C0D06E5"/>
    <w:rsid w:val="2C2AE7EC"/>
    <w:rsid w:val="2C519914"/>
    <w:rsid w:val="2C855A5B"/>
    <w:rsid w:val="2CDDA6FA"/>
    <w:rsid w:val="2CF8B3C5"/>
    <w:rsid w:val="2D03C35B"/>
    <w:rsid w:val="2D20BF24"/>
    <w:rsid w:val="2D5B22AF"/>
    <w:rsid w:val="2D80AE64"/>
    <w:rsid w:val="2D87494B"/>
    <w:rsid w:val="2D92B83B"/>
    <w:rsid w:val="2D9BB0D8"/>
    <w:rsid w:val="2DBB7D97"/>
    <w:rsid w:val="2DC23D18"/>
    <w:rsid w:val="2DC50E78"/>
    <w:rsid w:val="2DF1920A"/>
    <w:rsid w:val="2E0A9728"/>
    <w:rsid w:val="2E46BD43"/>
    <w:rsid w:val="2E62FCD5"/>
    <w:rsid w:val="2E65558A"/>
    <w:rsid w:val="2E728491"/>
    <w:rsid w:val="2E7AA781"/>
    <w:rsid w:val="2E8ECCA6"/>
    <w:rsid w:val="2E93F19F"/>
    <w:rsid w:val="2EA135E1"/>
    <w:rsid w:val="2EBC8F85"/>
    <w:rsid w:val="2EC7A710"/>
    <w:rsid w:val="2F198951"/>
    <w:rsid w:val="2F998A1B"/>
    <w:rsid w:val="2FA79E60"/>
    <w:rsid w:val="2FB0097F"/>
    <w:rsid w:val="2FDB2072"/>
    <w:rsid w:val="2FE896E9"/>
    <w:rsid w:val="2FFC470C"/>
    <w:rsid w:val="301BCF34"/>
    <w:rsid w:val="302AC2D1"/>
    <w:rsid w:val="3033061A"/>
    <w:rsid w:val="30480A3A"/>
    <w:rsid w:val="304F34FE"/>
    <w:rsid w:val="30D8308F"/>
    <w:rsid w:val="31080B47"/>
    <w:rsid w:val="3109E2E1"/>
    <w:rsid w:val="311F6F23"/>
    <w:rsid w:val="3153C766"/>
    <w:rsid w:val="3158837C"/>
    <w:rsid w:val="32246D48"/>
    <w:rsid w:val="322685FE"/>
    <w:rsid w:val="324C0D16"/>
    <w:rsid w:val="3310BA42"/>
    <w:rsid w:val="3330924F"/>
    <w:rsid w:val="336C8A06"/>
    <w:rsid w:val="339BA502"/>
    <w:rsid w:val="33C81304"/>
    <w:rsid w:val="33CC2BB8"/>
    <w:rsid w:val="33E21543"/>
    <w:rsid w:val="33E85ED2"/>
    <w:rsid w:val="343BE74A"/>
    <w:rsid w:val="344080AA"/>
    <w:rsid w:val="3441DB97"/>
    <w:rsid w:val="348A37E6"/>
    <w:rsid w:val="34A81001"/>
    <w:rsid w:val="35071E2F"/>
    <w:rsid w:val="35867757"/>
    <w:rsid w:val="3597C723"/>
    <w:rsid w:val="35E37B92"/>
    <w:rsid w:val="35F48E1C"/>
    <w:rsid w:val="35FA1F76"/>
    <w:rsid w:val="360C382B"/>
    <w:rsid w:val="360EB831"/>
    <w:rsid w:val="3616AEBA"/>
    <w:rsid w:val="36462EF9"/>
    <w:rsid w:val="3651E9B3"/>
    <w:rsid w:val="3661870E"/>
    <w:rsid w:val="367E94F0"/>
    <w:rsid w:val="36988B57"/>
    <w:rsid w:val="36F61DF0"/>
    <w:rsid w:val="36FA164F"/>
    <w:rsid w:val="3700F88F"/>
    <w:rsid w:val="37072DD6"/>
    <w:rsid w:val="3776BFF7"/>
    <w:rsid w:val="37775B16"/>
    <w:rsid w:val="377C8C7F"/>
    <w:rsid w:val="37A6C9DB"/>
    <w:rsid w:val="37D15033"/>
    <w:rsid w:val="383262B1"/>
    <w:rsid w:val="3840C4AC"/>
    <w:rsid w:val="3879F34F"/>
    <w:rsid w:val="38C906D8"/>
    <w:rsid w:val="38FF38B6"/>
    <w:rsid w:val="391E133B"/>
    <w:rsid w:val="396ACCB4"/>
    <w:rsid w:val="397A8139"/>
    <w:rsid w:val="39A7D584"/>
    <w:rsid w:val="3A415009"/>
    <w:rsid w:val="3A469D1A"/>
    <w:rsid w:val="3A945E51"/>
    <w:rsid w:val="3AA6ADFD"/>
    <w:rsid w:val="3AD89E9A"/>
    <w:rsid w:val="3ADED85D"/>
    <w:rsid w:val="3B0D336A"/>
    <w:rsid w:val="3B605023"/>
    <w:rsid w:val="3B9C50D1"/>
    <w:rsid w:val="3BA66812"/>
    <w:rsid w:val="3BA9C336"/>
    <w:rsid w:val="3BCF81CB"/>
    <w:rsid w:val="3BDE39D1"/>
    <w:rsid w:val="3BF64DF0"/>
    <w:rsid w:val="3C0957E8"/>
    <w:rsid w:val="3C4F188B"/>
    <w:rsid w:val="3C8908D6"/>
    <w:rsid w:val="3D280C16"/>
    <w:rsid w:val="3D6B522C"/>
    <w:rsid w:val="3DB6A2E8"/>
    <w:rsid w:val="3DE5F078"/>
    <w:rsid w:val="3DEBA3CC"/>
    <w:rsid w:val="3DF6EEB5"/>
    <w:rsid w:val="3E0F68CD"/>
    <w:rsid w:val="3E16791F"/>
    <w:rsid w:val="3E30B086"/>
    <w:rsid w:val="3E5A0F2A"/>
    <w:rsid w:val="3E8CA509"/>
    <w:rsid w:val="3EAB6B1A"/>
    <w:rsid w:val="3EB1C9C5"/>
    <w:rsid w:val="3EFBBB80"/>
    <w:rsid w:val="3F3E4EEA"/>
    <w:rsid w:val="3FD41346"/>
    <w:rsid w:val="4042EBE0"/>
    <w:rsid w:val="404840FE"/>
    <w:rsid w:val="40685A77"/>
    <w:rsid w:val="40988297"/>
    <w:rsid w:val="4098980C"/>
    <w:rsid w:val="40ADB97D"/>
    <w:rsid w:val="40C86B86"/>
    <w:rsid w:val="412EB7C1"/>
    <w:rsid w:val="412FAA0E"/>
    <w:rsid w:val="41CF8FB2"/>
    <w:rsid w:val="41D284A2"/>
    <w:rsid w:val="41F82866"/>
    <w:rsid w:val="421D0CF6"/>
    <w:rsid w:val="4226CFD9"/>
    <w:rsid w:val="424EA87D"/>
    <w:rsid w:val="4276F1CC"/>
    <w:rsid w:val="428647D9"/>
    <w:rsid w:val="429E54A4"/>
    <w:rsid w:val="42B28DD8"/>
    <w:rsid w:val="42EC9334"/>
    <w:rsid w:val="431B4A6B"/>
    <w:rsid w:val="43782FBD"/>
    <w:rsid w:val="43853AE8"/>
    <w:rsid w:val="439DBC4C"/>
    <w:rsid w:val="43A3CE7C"/>
    <w:rsid w:val="43D45703"/>
    <w:rsid w:val="43F0E923"/>
    <w:rsid w:val="43F3F9E6"/>
    <w:rsid w:val="444DA549"/>
    <w:rsid w:val="44886395"/>
    <w:rsid w:val="4496328E"/>
    <w:rsid w:val="449BF4C5"/>
    <w:rsid w:val="45210B49"/>
    <w:rsid w:val="452FA9B4"/>
    <w:rsid w:val="45476800"/>
    <w:rsid w:val="45582EF5"/>
    <w:rsid w:val="45656DAA"/>
    <w:rsid w:val="456C9E08"/>
    <w:rsid w:val="459034CA"/>
    <w:rsid w:val="45BD263A"/>
    <w:rsid w:val="45D6C867"/>
    <w:rsid w:val="45D91C7E"/>
    <w:rsid w:val="462CC981"/>
    <w:rsid w:val="46AE3E3C"/>
    <w:rsid w:val="46E115C6"/>
    <w:rsid w:val="471E84AD"/>
    <w:rsid w:val="473BFAC3"/>
    <w:rsid w:val="474762D8"/>
    <w:rsid w:val="475015B6"/>
    <w:rsid w:val="4794AF95"/>
    <w:rsid w:val="47AF34E2"/>
    <w:rsid w:val="47C00457"/>
    <w:rsid w:val="47C100F6"/>
    <w:rsid w:val="47C4392C"/>
    <w:rsid w:val="48135E0A"/>
    <w:rsid w:val="4820F454"/>
    <w:rsid w:val="482D2992"/>
    <w:rsid w:val="4853C03C"/>
    <w:rsid w:val="487398B2"/>
    <w:rsid w:val="4892315B"/>
    <w:rsid w:val="4939C9A6"/>
    <w:rsid w:val="497D3C42"/>
    <w:rsid w:val="498ECB59"/>
    <w:rsid w:val="49A62DEC"/>
    <w:rsid w:val="49EF2D29"/>
    <w:rsid w:val="4A033A4B"/>
    <w:rsid w:val="4A1832AA"/>
    <w:rsid w:val="4A2BA018"/>
    <w:rsid w:val="4A2D8C99"/>
    <w:rsid w:val="4A49B4CA"/>
    <w:rsid w:val="4A631227"/>
    <w:rsid w:val="4A8203B1"/>
    <w:rsid w:val="4AF7A519"/>
    <w:rsid w:val="4AFE4D28"/>
    <w:rsid w:val="4B47278B"/>
    <w:rsid w:val="4B91852E"/>
    <w:rsid w:val="4BBD2093"/>
    <w:rsid w:val="4BE7DA78"/>
    <w:rsid w:val="4BFAF9C0"/>
    <w:rsid w:val="4C7A41CB"/>
    <w:rsid w:val="4C91EDCD"/>
    <w:rsid w:val="4CC8AB1A"/>
    <w:rsid w:val="4CCEE8A3"/>
    <w:rsid w:val="4D1CC3EC"/>
    <w:rsid w:val="4D79BFFA"/>
    <w:rsid w:val="4DAF7387"/>
    <w:rsid w:val="4DBB9C8A"/>
    <w:rsid w:val="4DE3BBA0"/>
    <w:rsid w:val="4E2C0667"/>
    <w:rsid w:val="4E546FE3"/>
    <w:rsid w:val="4E61E48B"/>
    <w:rsid w:val="4E651D16"/>
    <w:rsid w:val="4E85E9DA"/>
    <w:rsid w:val="4EBD35BD"/>
    <w:rsid w:val="4ED8A633"/>
    <w:rsid w:val="4F074246"/>
    <w:rsid w:val="4F3E22D9"/>
    <w:rsid w:val="4F576CEB"/>
    <w:rsid w:val="4FA4360B"/>
    <w:rsid w:val="4FB2D123"/>
    <w:rsid w:val="50572BAB"/>
    <w:rsid w:val="506874D8"/>
    <w:rsid w:val="50E7226A"/>
    <w:rsid w:val="51254792"/>
    <w:rsid w:val="517F671F"/>
    <w:rsid w:val="51A263CA"/>
    <w:rsid w:val="51B888CC"/>
    <w:rsid w:val="51BCA733"/>
    <w:rsid w:val="5226FE44"/>
    <w:rsid w:val="52344B21"/>
    <w:rsid w:val="52609A00"/>
    <w:rsid w:val="52C797B5"/>
    <w:rsid w:val="52CA0357"/>
    <w:rsid w:val="52FA0C00"/>
    <w:rsid w:val="53299AF4"/>
    <w:rsid w:val="537DD872"/>
    <w:rsid w:val="53B95A01"/>
    <w:rsid w:val="53BE0C89"/>
    <w:rsid w:val="53DC1242"/>
    <w:rsid w:val="549EED71"/>
    <w:rsid w:val="54D59B58"/>
    <w:rsid w:val="553F1C99"/>
    <w:rsid w:val="55732403"/>
    <w:rsid w:val="56398FED"/>
    <w:rsid w:val="563C2C80"/>
    <w:rsid w:val="563F54F0"/>
    <w:rsid w:val="56477EF7"/>
    <w:rsid w:val="5661CEDC"/>
    <w:rsid w:val="5674C110"/>
    <w:rsid w:val="5675DA77"/>
    <w:rsid w:val="56A42F52"/>
    <w:rsid w:val="56BE2C12"/>
    <w:rsid w:val="56E1FEEF"/>
    <w:rsid w:val="56F35C67"/>
    <w:rsid w:val="56F5AD4B"/>
    <w:rsid w:val="5730C6B0"/>
    <w:rsid w:val="573FA380"/>
    <w:rsid w:val="57A0B65B"/>
    <w:rsid w:val="5854EB87"/>
    <w:rsid w:val="5885B5D5"/>
    <w:rsid w:val="58BFF585"/>
    <w:rsid w:val="596512D8"/>
    <w:rsid w:val="597DE287"/>
    <w:rsid w:val="5989553F"/>
    <w:rsid w:val="59B2F051"/>
    <w:rsid w:val="59D05DF7"/>
    <w:rsid w:val="59E2149C"/>
    <w:rsid w:val="5A0B8117"/>
    <w:rsid w:val="5A1BA58A"/>
    <w:rsid w:val="5A25A46E"/>
    <w:rsid w:val="5A2A5FBC"/>
    <w:rsid w:val="5A31A171"/>
    <w:rsid w:val="5A6E5100"/>
    <w:rsid w:val="5A868BD7"/>
    <w:rsid w:val="5A93A6B7"/>
    <w:rsid w:val="5A9A1F92"/>
    <w:rsid w:val="5A9C238A"/>
    <w:rsid w:val="5ACC29D8"/>
    <w:rsid w:val="5AE9C1B8"/>
    <w:rsid w:val="5B19B2E8"/>
    <w:rsid w:val="5B273F36"/>
    <w:rsid w:val="5B2D120D"/>
    <w:rsid w:val="5B406793"/>
    <w:rsid w:val="5B882A95"/>
    <w:rsid w:val="5BC124BE"/>
    <w:rsid w:val="5BF82D27"/>
    <w:rsid w:val="5C00E3FB"/>
    <w:rsid w:val="5CB8C64E"/>
    <w:rsid w:val="5CF41E87"/>
    <w:rsid w:val="5CFB0F79"/>
    <w:rsid w:val="5CFB3F39"/>
    <w:rsid w:val="5CFBDC8D"/>
    <w:rsid w:val="5D03E428"/>
    <w:rsid w:val="5D1D89E3"/>
    <w:rsid w:val="5D4E3191"/>
    <w:rsid w:val="5D892126"/>
    <w:rsid w:val="5DAEE504"/>
    <w:rsid w:val="5DB8F087"/>
    <w:rsid w:val="5DC3AD85"/>
    <w:rsid w:val="5DD3C44C"/>
    <w:rsid w:val="5E33035C"/>
    <w:rsid w:val="5E45B29E"/>
    <w:rsid w:val="5E61CDBE"/>
    <w:rsid w:val="5EC748B4"/>
    <w:rsid w:val="5F1A70FE"/>
    <w:rsid w:val="5F226F27"/>
    <w:rsid w:val="5F3792B0"/>
    <w:rsid w:val="5F3C9C7F"/>
    <w:rsid w:val="5F65F749"/>
    <w:rsid w:val="5F8070D2"/>
    <w:rsid w:val="5F867675"/>
    <w:rsid w:val="5FDFC8DD"/>
    <w:rsid w:val="60111E3C"/>
    <w:rsid w:val="602B57D5"/>
    <w:rsid w:val="603FCB8B"/>
    <w:rsid w:val="609C230A"/>
    <w:rsid w:val="60D1EC44"/>
    <w:rsid w:val="60E4F2A1"/>
    <w:rsid w:val="613FDD2B"/>
    <w:rsid w:val="61503BEF"/>
    <w:rsid w:val="6177A109"/>
    <w:rsid w:val="61845012"/>
    <w:rsid w:val="6196E683"/>
    <w:rsid w:val="625479F2"/>
    <w:rsid w:val="62825627"/>
    <w:rsid w:val="629B7E84"/>
    <w:rsid w:val="62E51E00"/>
    <w:rsid w:val="630BD4C6"/>
    <w:rsid w:val="63199D01"/>
    <w:rsid w:val="633D38F4"/>
    <w:rsid w:val="63722EEC"/>
    <w:rsid w:val="638DBD61"/>
    <w:rsid w:val="63A611C7"/>
    <w:rsid w:val="63D3C3CC"/>
    <w:rsid w:val="64020015"/>
    <w:rsid w:val="6410484E"/>
    <w:rsid w:val="649BCBC5"/>
    <w:rsid w:val="64A1D66A"/>
    <w:rsid w:val="64BB12B2"/>
    <w:rsid w:val="65316034"/>
    <w:rsid w:val="6534C4CB"/>
    <w:rsid w:val="65417874"/>
    <w:rsid w:val="654E7FAF"/>
    <w:rsid w:val="65955B44"/>
    <w:rsid w:val="65C2BE39"/>
    <w:rsid w:val="65FBA2EC"/>
    <w:rsid w:val="660EC4FF"/>
    <w:rsid w:val="66437588"/>
    <w:rsid w:val="66B7C920"/>
    <w:rsid w:val="66F26279"/>
    <w:rsid w:val="6752D412"/>
    <w:rsid w:val="67B0F032"/>
    <w:rsid w:val="67CB708F"/>
    <w:rsid w:val="67CD0D28"/>
    <w:rsid w:val="67EB9D28"/>
    <w:rsid w:val="68553743"/>
    <w:rsid w:val="688FDBB5"/>
    <w:rsid w:val="689F4D77"/>
    <w:rsid w:val="68DC755B"/>
    <w:rsid w:val="69798E6D"/>
    <w:rsid w:val="697F7700"/>
    <w:rsid w:val="69F25BA4"/>
    <w:rsid w:val="69FA2DA3"/>
    <w:rsid w:val="69FA4C08"/>
    <w:rsid w:val="6A1AC0A2"/>
    <w:rsid w:val="6A67FB76"/>
    <w:rsid w:val="6A7B49C6"/>
    <w:rsid w:val="6A8D680C"/>
    <w:rsid w:val="6AA8B70F"/>
    <w:rsid w:val="6ABF100F"/>
    <w:rsid w:val="6B382559"/>
    <w:rsid w:val="6B43321B"/>
    <w:rsid w:val="6B6CA784"/>
    <w:rsid w:val="6B8ADDF2"/>
    <w:rsid w:val="6BB6F3EB"/>
    <w:rsid w:val="6BFDDF68"/>
    <w:rsid w:val="6C0BFFF8"/>
    <w:rsid w:val="6C103E97"/>
    <w:rsid w:val="6C29386D"/>
    <w:rsid w:val="6C33DB20"/>
    <w:rsid w:val="6C3AD8E6"/>
    <w:rsid w:val="6C482DC7"/>
    <w:rsid w:val="6C516A2B"/>
    <w:rsid w:val="6CB12F2F"/>
    <w:rsid w:val="6D03E569"/>
    <w:rsid w:val="6D8011CE"/>
    <w:rsid w:val="6D86061B"/>
    <w:rsid w:val="6DA3734E"/>
    <w:rsid w:val="6DA8DED2"/>
    <w:rsid w:val="6E3953AC"/>
    <w:rsid w:val="6E58C78E"/>
    <w:rsid w:val="6E7503C2"/>
    <w:rsid w:val="6EA7E154"/>
    <w:rsid w:val="6EB503A5"/>
    <w:rsid w:val="6EEE872E"/>
    <w:rsid w:val="6F3E158B"/>
    <w:rsid w:val="6FFD3C7E"/>
    <w:rsid w:val="6FFE7ADC"/>
    <w:rsid w:val="703A770C"/>
    <w:rsid w:val="70B7B290"/>
    <w:rsid w:val="710B5A95"/>
    <w:rsid w:val="7126E917"/>
    <w:rsid w:val="713BF9FB"/>
    <w:rsid w:val="714C5A18"/>
    <w:rsid w:val="71612EDC"/>
    <w:rsid w:val="71742594"/>
    <w:rsid w:val="7177061A"/>
    <w:rsid w:val="717E59D7"/>
    <w:rsid w:val="718D0EF6"/>
    <w:rsid w:val="71D2ACF7"/>
    <w:rsid w:val="720014E5"/>
    <w:rsid w:val="720FE33C"/>
    <w:rsid w:val="72228894"/>
    <w:rsid w:val="722C29BC"/>
    <w:rsid w:val="72351520"/>
    <w:rsid w:val="725382F1"/>
    <w:rsid w:val="72B8FD88"/>
    <w:rsid w:val="72CA5E21"/>
    <w:rsid w:val="733E296B"/>
    <w:rsid w:val="7343CD09"/>
    <w:rsid w:val="735FF1D2"/>
    <w:rsid w:val="73F98C75"/>
    <w:rsid w:val="746607E8"/>
    <w:rsid w:val="746BD510"/>
    <w:rsid w:val="7484F927"/>
    <w:rsid w:val="7495CAC8"/>
    <w:rsid w:val="74C5748D"/>
    <w:rsid w:val="75000913"/>
    <w:rsid w:val="75DB5BE4"/>
    <w:rsid w:val="75F6A863"/>
    <w:rsid w:val="764F6F7F"/>
    <w:rsid w:val="76519924"/>
    <w:rsid w:val="766357E9"/>
    <w:rsid w:val="76F2E1F1"/>
    <w:rsid w:val="772E5116"/>
    <w:rsid w:val="77EE11CA"/>
    <w:rsid w:val="77F3A93F"/>
    <w:rsid w:val="77FE4D4D"/>
    <w:rsid w:val="78388758"/>
    <w:rsid w:val="784CBAB5"/>
    <w:rsid w:val="785BBD02"/>
    <w:rsid w:val="78AD7AF8"/>
    <w:rsid w:val="78DD5344"/>
    <w:rsid w:val="7901C24E"/>
    <w:rsid w:val="7970B2FF"/>
    <w:rsid w:val="797CF88C"/>
    <w:rsid w:val="7A13F3F6"/>
    <w:rsid w:val="7AA5BAB9"/>
    <w:rsid w:val="7AC2F649"/>
    <w:rsid w:val="7AD26B74"/>
    <w:rsid w:val="7AF59943"/>
    <w:rsid w:val="7B0C8360"/>
    <w:rsid w:val="7B30CE2E"/>
    <w:rsid w:val="7B536887"/>
    <w:rsid w:val="7B54E447"/>
    <w:rsid w:val="7B7B18E9"/>
    <w:rsid w:val="7B938195"/>
    <w:rsid w:val="7B9F434D"/>
    <w:rsid w:val="7BDD2ECF"/>
    <w:rsid w:val="7C1D3B13"/>
    <w:rsid w:val="7C48461B"/>
    <w:rsid w:val="7C486DE0"/>
    <w:rsid w:val="7C4BD0F4"/>
    <w:rsid w:val="7C5D3587"/>
    <w:rsid w:val="7CB8FA71"/>
    <w:rsid w:val="7D4BC948"/>
    <w:rsid w:val="7DB4CF71"/>
    <w:rsid w:val="7DBA61A1"/>
    <w:rsid w:val="7E097BE9"/>
    <w:rsid w:val="7E5A0752"/>
    <w:rsid w:val="7E6015FB"/>
    <w:rsid w:val="7E75C816"/>
    <w:rsid w:val="7ED46701"/>
    <w:rsid w:val="7EDAA676"/>
    <w:rsid w:val="7F2F4451"/>
    <w:rsid w:val="7F3E1A27"/>
    <w:rsid w:val="7F4CB20B"/>
    <w:rsid w:val="7F62B49F"/>
    <w:rsid w:val="7FEE78FD"/>
    <w:rsid w:val="7FEF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1956"/>
  <w15:docId w15:val="{D28804EB-208F-496A-A5FF-3DCFF953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11D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308"/>
    <w:pPr>
      <w:ind w:left="720"/>
      <w:contextualSpacing/>
    </w:pPr>
  </w:style>
  <w:style w:type="table" w:styleId="TableGrid">
    <w:name w:val="Table Grid"/>
    <w:basedOn w:val="TableNormal"/>
    <w:uiPriority w:val="59"/>
    <w:rsid w:val="00E3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900"/>
  </w:style>
  <w:style w:type="paragraph" w:styleId="Footer">
    <w:name w:val="footer"/>
    <w:basedOn w:val="Normal"/>
    <w:link w:val="FooterChar"/>
    <w:uiPriority w:val="99"/>
    <w:unhideWhenUsed/>
    <w:rsid w:val="0021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900"/>
  </w:style>
  <w:style w:type="character" w:styleId="Hyperlink">
    <w:name w:val="Hyperlink"/>
    <w:basedOn w:val="DefaultParagraphFont"/>
    <w:uiPriority w:val="99"/>
    <w:semiHidden/>
    <w:unhideWhenUsed/>
    <w:rsid w:val="00784FF0"/>
    <w:rPr>
      <w:color w:val="0000FF"/>
      <w:u w:val="single"/>
    </w:rPr>
  </w:style>
  <w:style w:type="paragraph" w:styleId="BalloonText">
    <w:name w:val="Balloon Text"/>
    <w:basedOn w:val="Normal"/>
    <w:link w:val="BalloonTextChar"/>
    <w:uiPriority w:val="99"/>
    <w:semiHidden/>
    <w:unhideWhenUsed/>
    <w:rsid w:val="0073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B4"/>
    <w:rPr>
      <w:rFonts w:ascii="Tahoma" w:hAnsi="Tahoma" w:cs="Tahoma"/>
      <w:sz w:val="16"/>
      <w:szCs w:val="16"/>
    </w:rPr>
  </w:style>
  <w:style w:type="paragraph" w:styleId="BodyTextIndent">
    <w:name w:val="Body Text Indent"/>
    <w:basedOn w:val="Normal"/>
    <w:link w:val="BodyTextIndentChar"/>
    <w:semiHidden/>
    <w:rsid w:val="00090D59"/>
    <w:pPr>
      <w:spacing w:after="0" w:line="240" w:lineRule="auto"/>
      <w:ind w:left="426"/>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090D59"/>
    <w:rPr>
      <w:rFonts w:ascii="Arial" w:eastAsia="Times New Roman" w:hAnsi="Arial" w:cs="Times New Roman"/>
      <w:szCs w:val="20"/>
    </w:rPr>
  </w:style>
  <w:style w:type="character" w:customStyle="1" w:styleId="Heading1Char">
    <w:name w:val="Heading 1 Char"/>
    <w:basedOn w:val="DefaultParagraphFont"/>
    <w:link w:val="Heading1"/>
    <w:rsid w:val="006D11D7"/>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651367">
      <w:bodyDiv w:val="1"/>
      <w:marLeft w:val="0"/>
      <w:marRight w:val="0"/>
      <w:marTop w:val="0"/>
      <w:marBottom w:val="0"/>
      <w:divBdr>
        <w:top w:val="none" w:sz="0" w:space="0" w:color="auto"/>
        <w:left w:val="none" w:sz="0" w:space="0" w:color="auto"/>
        <w:bottom w:val="none" w:sz="0" w:space="0" w:color="auto"/>
        <w:right w:val="none" w:sz="0" w:space="0" w:color="auto"/>
      </w:divBdr>
    </w:div>
    <w:div w:id="513500252">
      <w:bodyDiv w:val="1"/>
      <w:marLeft w:val="0"/>
      <w:marRight w:val="0"/>
      <w:marTop w:val="0"/>
      <w:marBottom w:val="0"/>
      <w:divBdr>
        <w:top w:val="none" w:sz="0" w:space="0" w:color="auto"/>
        <w:left w:val="none" w:sz="0" w:space="0" w:color="auto"/>
        <w:bottom w:val="none" w:sz="0" w:space="0" w:color="auto"/>
        <w:right w:val="none" w:sz="0" w:space="0" w:color="auto"/>
      </w:divBdr>
    </w:div>
    <w:div w:id="2095545621">
      <w:bodyDiv w:val="1"/>
      <w:marLeft w:val="0"/>
      <w:marRight w:val="0"/>
      <w:marTop w:val="0"/>
      <w:marBottom w:val="0"/>
      <w:divBdr>
        <w:top w:val="none" w:sz="0" w:space="0" w:color="auto"/>
        <w:left w:val="none" w:sz="0" w:space="0" w:color="auto"/>
        <w:bottom w:val="none" w:sz="0" w:space="0" w:color="auto"/>
        <w:right w:val="none" w:sz="0" w:space="0" w:color="auto"/>
      </w:divBdr>
    </w:div>
    <w:div w:id="2099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A9101C88594693BA7042110BBCED" ma:contentTypeVersion="" ma:contentTypeDescription="Create a new document." ma:contentTypeScope="" ma:versionID="26968727b7c6749adb7a1591b2ad9fdd">
  <xsd:schema xmlns:xsd="http://www.w3.org/2001/XMLSchema" xmlns:xs="http://www.w3.org/2001/XMLSchema" xmlns:p="http://schemas.microsoft.com/office/2006/metadata/properties" xmlns:ns2="375c79cd-7d5d-4764-9464-591a7edfc5ca" targetNamespace="http://schemas.microsoft.com/office/2006/metadata/properties" ma:root="true" ma:fieldsID="b4fa03d93a8800efa7ba3e8bb537bab8" ns2:_="">
    <xsd:import namespace="375c79cd-7d5d-4764-9464-591a7edfc5ca"/>
    <xsd:element name="properties">
      <xsd:complexType>
        <xsd:sequence>
          <xsd:element name="documentManagement">
            <xsd:complexType>
              <xsd:all>
                <xsd:element ref="ns2:Document_x0020_Own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c79cd-7d5d-4764-9464-591a7edfc5ca" elementFormDefault="qualified">
    <xsd:import namespace="http://schemas.microsoft.com/office/2006/documentManagement/types"/>
    <xsd:import namespace="http://schemas.microsoft.com/office/infopath/2007/PartnerControls"/>
    <xsd:element name="Document_x0020_Ownser" ma:index="8" nillable="true" ma:displayName="Document Ownser" ma:list="UserInfo" ma:SharePointGroup="0" ma:internalName="Document_x0020_Owns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Wha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Ownser xmlns="375c79cd-7d5d-4764-9464-591a7edfc5ca">
      <UserInfo>
        <DisplayName/>
        <AccountId xsi:nil="true"/>
        <AccountType/>
      </UserInfo>
    </Document_x0020_Ownser>
  </documentManagement>
</p:properties>
</file>

<file path=customXml/itemProps1.xml><?xml version="1.0" encoding="utf-8"?>
<ds:datastoreItem xmlns:ds="http://schemas.openxmlformats.org/officeDocument/2006/customXml" ds:itemID="{53984996-8299-4ED9-BED9-DD0964EAE81D}">
  <ds:schemaRefs>
    <ds:schemaRef ds:uri="http://schemas.microsoft.com/sharepoint/v3/contenttype/forms"/>
  </ds:schemaRefs>
</ds:datastoreItem>
</file>

<file path=customXml/itemProps2.xml><?xml version="1.0" encoding="utf-8"?>
<ds:datastoreItem xmlns:ds="http://schemas.openxmlformats.org/officeDocument/2006/customXml" ds:itemID="{4773C88C-69FB-4D73-AF1B-44578FBC9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c79cd-7d5d-4764-9464-591a7edfc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9D8D5-BC2D-4F52-8F43-5A9F7EE93071}">
  <ds:schemaRefs>
    <ds:schemaRef ds:uri="http://schemas.microsoft.com/office/2006/metadata/properties"/>
    <ds:schemaRef ds:uri="http://schemas.microsoft.com/office/infopath/2007/PartnerControls"/>
    <ds:schemaRef ds:uri="375c79cd-7d5d-4764-9464-591a7edfc5ca"/>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Jeannie Adam</cp:lastModifiedBy>
  <cp:revision>310</cp:revision>
  <cp:lastPrinted>2024-05-08T09:00:00Z</cp:lastPrinted>
  <dcterms:created xsi:type="dcterms:W3CDTF">2019-04-01T15:13:00Z</dcterms:created>
  <dcterms:modified xsi:type="dcterms:W3CDTF">2024-05-20T10:36:00Z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0x01010018A9A9101C88594693BA7042110BBCED</vt:lpwstr>
  </property>
</Properties>
</file>